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A7" w:rsidRPr="004773D2" w:rsidRDefault="009A31A7" w:rsidP="00691FB6">
      <w:pPr>
        <w:spacing w:line="360" w:lineRule="auto"/>
        <w:jc w:val="center"/>
        <w:rPr>
          <w:rFonts w:ascii="Arial" w:eastAsia="Calibri" w:hAnsi="Arial" w:cs="Arial"/>
          <w:b/>
          <w:sz w:val="28"/>
          <w:szCs w:val="24"/>
        </w:rPr>
      </w:pPr>
      <w:r w:rsidRPr="004773D2">
        <w:rPr>
          <w:rFonts w:ascii="Arial" w:eastAsia="Calibri" w:hAnsi="Arial" w:cs="Arial"/>
          <w:b/>
          <w:sz w:val="28"/>
          <w:szCs w:val="24"/>
        </w:rPr>
        <w:t xml:space="preserve">INICIATIVA DE LEY DE INGRESOS PARA EL MUNICIPIO DE VALLE DE SANTIAGO, DEL ESTADO DE GUANAJUATO, </w:t>
      </w:r>
      <w:r w:rsidR="00643B65" w:rsidRPr="004773D2">
        <w:rPr>
          <w:rFonts w:ascii="Arial" w:eastAsia="Calibri" w:hAnsi="Arial" w:cs="Arial"/>
          <w:b/>
          <w:sz w:val="28"/>
          <w:szCs w:val="24"/>
        </w:rPr>
        <w:t>PARA EL EJERCICIO FISCAL DE 201</w:t>
      </w:r>
      <w:r w:rsidR="00D34385">
        <w:rPr>
          <w:rFonts w:ascii="Arial" w:eastAsia="Calibri" w:hAnsi="Arial" w:cs="Arial"/>
          <w:b/>
          <w:sz w:val="28"/>
          <w:szCs w:val="24"/>
        </w:rPr>
        <w:t>8</w:t>
      </w:r>
    </w:p>
    <w:p w:rsidR="00A15D4E" w:rsidRPr="004773D2" w:rsidRDefault="00A15D4E" w:rsidP="00A15D4E">
      <w:pPr>
        <w:spacing w:line="360" w:lineRule="auto"/>
        <w:rPr>
          <w:rFonts w:ascii="Arial" w:eastAsia="Calibri" w:hAnsi="Arial" w:cs="Arial"/>
          <w:b/>
          <w:sz w:val="28"/>
          <w:szCs w:val="24"/>
        </w:rPr>
      </w:pPr>
    </w:p>
    <w:p w:rsidR="00E72765" w:rsidRPr="004773D2" w:rsidRDefault="00E72765" w:rsidP="00E72765">
      <w:pPr>
        <w:spacing w:line="360" w:lineRule="auto"/>
        <w:rPr>
          <w:rFonts w:ascii="Arial" w:eastAsia="Calibri" w:hAnsi="Arial" w:cs="Arial"/>
          <w:b/>
          <w:sz w:val="28"/>
          <w:szCs w:val="24"/>
        </w:rPr>
      </w:pPr>
      <w:r w:rsidRPr="004773D2">
        <w:rPr>
          <w:rFonts w:ascii="Arial" w:eastAsia="Calibri" w:hAnsi="Arial" w:cs="Arial"/>
          <w:b/>
          <w:sz w:val="28"/>
          <w:szCs w:val="24"/>
        </w:rPr>
        <w:t>C. Presidente del Congreso del Estado de Guanajuato</w:t>
      </w:r>
    </w:p>
    <w:p w:rsidR="00E72765" w:rsidRPr="004773D2" w:rsidRDefault="00E72765" w:rsidP="00E72765">
      <w:pPr>
        <w:spacing w:line="360" w:lineRule="auto"/>
        <w:rPr>
          <w:rFonts w:ascii="Arial" w:eastAsia="Calibri" w:hAnsi="Arial" w:cs="Arial"/>
          <w:b/>
          <w:sz w:val="24"/>
          <w:szCs w:val="24"/>
        </w:rPr>
      </w:pPr>
      <w:r w:rsidRPr="004773D2">
        <w:rPr>
          <w:rFonts w:ascii="Arial" w:eastAsia="Calibri" w:hAnsi="Arial" w:cs="Arial"/>
          <w:b/>
          <w:sz w:val="24"/>
          <w:szCs w:val="24"/>
        </w:rPr>
        <w:t>P r e s e n t e.</w:t>
      </w:r>
    </w:p>
    <w:p w:rsidR="00E72765" w:rsidRPr="004773D2" w:rsidRDefault="00E72765" w:rsidP="00E72765">
      <w:pPr>
        <w:pStyle w:val="Sinespaciado"/>
        <w:spacing w:line="360" w:lineRule="auto"/>
        <w:jc w:val="both"/>
        <w:rPr>
          <w:rFonts w:ascii="Arial" w:hAnsi="Arial" w:cs="Arial"/>
          <w:sz w:val="24"/>
          <w:szCs w:val="24"/>
        </w:rPr>
      </w:pPr>
    </w:p>
    <w:p w:rsidR="00E72765" w:rsidRPr="004773D2" w:rsidRDefault="00E72765" w:rsidP="004773D2">
      <w:pPr>
        <w:spacing w:line="360" w:lineRule="auto"/>
        <w:ind w:firstLine="708"/>
        <w:jc w:val="both"/>
        <w:rPr>
          <w:rFonts w:ascii="Arial" w:eastAsia="Calibri" w:hAnsi="Arial" w:cs="Arial"/>
          <w:sz w:val="24"/>
          <w:szCs w:val="24"/>
        </w:rPr>
      </w:pPr>
      <w:r w:rsidRPr="004773D2">
        <w:rPr>
          <w:rFonts w:ascii="Arial" w:eastAsia="Calibri" w:hAnsi="Arial" w:cs="Arial"/>
          <w:sz w:val="24"/>
          <w:szCs w:val="24"/>
        </w:rPr>
        <w:t>En cumplimiento a lo dispuesto por el artículo 115, fracción IV, inciso c), de la Constitución Política de los Estados Unidos Mexicanos, en relación con los numerales 56, fracción IV, y 117, fracción VIII, de la Constitución Política para el Estado de Guan</w:t>
      </w:r>
      <w:r w:rsidR="00643B65" w:rsidRPr="004773D2">
        <w:rPr>
          <w:rFonts w:ascii="Arial" w:eastAsia="Calibri" w:hAnsi="Arial" w:cs="Arial"/>
          <w:sz w:val="24"/>
          <w:szCs w:val="24"/>
        </w:rPr>
        <w:t>ajuato; así mismo, 76</w:t>
      </w:r>
      <w:r w:rsidRPr="004773D2">
        <w:rPr>
          <w:rFonts w:ascii="Arial" w:eastAsia="Calibri" w:hAnsi="Arial" w:cs="Arial"/>
          <w:sz w:val="24"/>
          <w:szCs w:val="24"/>
        </w:rPr>
        <w:t xml:space="preserve"> fracción</w:t>
      </w:r>
      <w:r w:rsidR="00643B65" w:rsidRPr="004773D2">
        <w:rPr>
          <w:rFonts w:ascii="Arial" w:eastAsia="Calibri" w:hAnsi="Arial" w:cs="Arial"/>
          <w:sz w:val="24"/>
          <w:szCs w:val="24"/>
        </w:rPr>
        <w:t xml:space="preserve"> I inciso a) y fracción </w:t>
      </w:r>
      <w:r w:rsidRPr="004773D2">
        <w:rPr>
          <w:rFonts w:ascii="Arial" w:eastAsia="Calibri" w:hAnsi="Arial" w:cs="Arial"/>
          <w:sz w:val="24"/>
          <w:szCs w:val="24"/>
        </w:rPr>
        <w:t xml:space="preserve"> IV, inciso b), de la Ley Orgánica Municipal para el Estado de Guanajuato, y 20 de la Ley para el Ejercicio y Control de los Recursos Públicos para el Estado y los Municipios, el H. Ayuntamiento de Valle de Santiago, </w:t>
      </w:r>
      <w:proofErr w:type="spellStart"/>
      <w:r w:rsidRPr="004773D2">
        <w:rPr>
          <w:rFonts w:ascii="Arial" w:eastAsia="Calibri" w:hAnsi="Arial" w:cs="Arial"/>
          <w:sz w:val="24"/>
          <w:szCs w:val="24"/>
        </w:rPr>
        <w:t>Gto</w:t>
      </w:r>
      <w:proofErr w:type="spellEnd"/>
      <w:r w:rsidRPr="004773D2">
        <w:rPr>
          <w:rFonts w:ascii="Arial" w:eastAsia="Calibri" w:hAnsi="Arial" w:cs="Arial"/>
          <w:sz w:val="24"/>
          <w:szCs w:val="24"/>
        </w:rPr>
        <w:t>., presenta la iniciativa de Ley de Ingresos para el Municipio de Valle de Santiago, Guanajuat</w:t>
      </w:r>
      <w:r w:rsidR="00643B65" w:rsidRPr="004773D2">
        <w:rPr>
          <w:rFonts w:ascii="Arial" w:eastAsia="Calibri" w:hAnsi="Arial" w:cs="Arial"/>
          <w:sz w:val="24"/>
          <w:szCs w:val="24"/>
        </w:rPr>
        <w:t>o, para el Ejercicio Fiscal 201</w:t>
      </w:r>
      <w:r w:rsidR="009228C0">
        <w:rPr>
          <w:rFonts w:ascii="Arial" w:eastAsia="Calibri" w:hAnsi="Arial" w:cs="Arial"/>
          <w:sz w:val="24"/>
          <w:szCs w:val="24"/>
        </w:rPr>
        <w:t>8</w:t>
      </w:r>
      <w:r w:rsidRPr="004773D2">
        <w:rPr>
          <w:rFonts w:ascii="Arial" w:eastAsia="Calibri" w:hAnsi="Arial" w:cs="Arial"/>
          <w:sz w:val="24"/>
          <w:szCs w:val="24"/>
        </w:rPr>
        <w:t>, en atención a la siguiente:</w:t>
      </w:r>
    </w:p>
    <w:p w:rsidR="0070732D" w:rsidRPr="004773D2" w:rsidRDefault="0070732D" w:rsidP="00E72765">
      <w:pPr>
        <w:spacing w:line="360" w:lineRule="auto"/>
        <w:jc w:val="both"/>
        <w:rPr>
          <w:rFonts w:ascii="Arial" w:eastAsia="Calibri" w:hAnsi="Arial" w:cs="Arial"/>
          <w:sz w:val="24"/>
          <w:szCs w:val="24"/>
        </w:rPr>
      </w:pPr>
    </w:p>
    <w:p w:rsidR="00E72765" w:rsidRPr="004773D2" w:rsidRDefault="00E72765" w:rsidP="00E72765">
      <w:pPr>
        <w:spacing w:line="360" w:lineRule="auto"/>
        <w:jc w:val="center"/>
        <w:rPr>
          <w:rFonts w:ascii="Arial" w:eastAsia="Calibri" w:hAnsi="Arial" w:cs="Arial"/>
          <w:b/>
          <w:sz w:val="24"/>
          <w:szCs w:val="24"/>
        </w:rPr>
      </w:pPr>
      <w:r w:rsidRPr="004773D2">
        <w:rPr>
          <w:rFonts w:ascii="Arial" w:eastAsia="Calibri" w:hAnsi="Arial" w:cs="Arial"/>
          <w:b/>
          <w:sz w:val="24"/>
          <w:szCs w:val="24"/>
        </w:rPr>
        <w:t>Exposición de Motivos</w:t>
      </w: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 xml:space="preserve">1. Antecedentes. </w:t>
      </w:r>
      <w:r w:rsidRPr="004773D2">
        <w:rPr>
          <w:rFonts w:ascii="Arial" w:eastAsia="Calibri" w:hAnsi="Arial" w:cs="Arial"/>
          <w:sz w:val="24"/>
          <w:szCs w:val="24"/>
        </w:rPr>
        <w:t>Las modificaciones al artículo 115 de la Constitución Política de los Estados Unidos Mexicanos, publicadas en el Diario Oficial de la Federación el 23 de diciembre de 1999, otorgaron al Ayuntamiento, entre otras facultades especiales, la de iniciativa, con respecto a su Ley de Ingresos, esto producto de la adición del párrafo segundo al inciso c) de la fracción IV del citado numeral, que a la letra dispone:</w:t>
      </w:r>
      <w:r w:rsidRPr="004773D2">
        <w:rPr>
          <w:rFonts w:ascii="Arial" w:eastAsia="Calibri" w:hAnsi="Arial" w:cs="Arial"/>
          <w:sz w:val="24"/>
          <w:szCs w:val="24"/>
        </w:rPr>
        <w:tab/>
      </w:r>
    </w:p>
    <w:p w:rsidR="00E72765" w:rsidRPr="004773D2" w:rsidRDefault="00E72765" w:rsidP="00E72765">
      <w:pPr>
        <w:spacing w:line="360" w:lineRule="auto"/>
        <w:jc w:val="both"/>
        <w:rPr>
          <w:rFonts w:ascii="Arial" w:eastAsia="Calibri" w:hAnsi="Arial" w:cs="Arial"/>
          <w:sz w:val="24"/>
          <w:szCs w:val="24"/>
        </w:rPr>
      </w:pPr>
    </w:p>
    <w:p w:rsidR="00E72765" w:rsidRPr="004773D2" w:rsidRDefault="008A4BA5" w:rsidP="00E72765">
      <w:pPr>
        <w:spacing w:line="360" w:lineRule="auto"/>
        <w:jc w:val="both"/>
        <w:rPr>
          <w:rFonts w:ascii="Arial" w:eastAsia="Calibri" w:hAnsi="Arial" w:cs="Arial"/>
          <w:sz w:val="24"/>
          <w:szCs w:val="24"/>
        </w:rPr>
      </w:pPr>
      <w:r w:rsidRPr="004773D2">
        <w:rPr>
          <w:rFonts w:ascii="Arial" w:eastAsia="Calibri" w:hAnsi="Arial" w:cs="Arial"/>
          <w:sz w:val="24"/>
          <w:szCs w:val="24"/>
        </w:rPr>
        <w:tab/>
      </w:r>
      <w:r w:rsidR="00E72765" w:rsidRPr="004773D2">
        <w:rPr>
          <w:rFonts w:ascii="Arial" w:eastAsia="Calibri" w:hAnsi="Arial" w:cs="Arial"/>
          <w:sz w:val="24"/>
          <w:szCs w:val="24"/>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E72765" w:rsidRPr="004773D2" w:rsidRDefault="00E72765" w:rsidP="00E72765">
      <w:pPr>
        <w:spacing w:line="360" w:lineRule="auto"/>
        <w:jc w:val="both"/>
        <w:rPr>
          <w:rFonts w:ascii="Arial" w:eastAsia="Calibri" w:hAnsi="Arial" w:cs="Arial"/>
          <w:sz w:val="24"/>
          <w:szCs w:val="24"/>
        </w:rPr>
      </w:pPr>
    </w:p>
    <w:p w:rsidR="00E72765" w:rsidRPr="004773D2" w:rsidRDefault="008A4BA5" w:rsidP="00E72765">
      <w:pPr>
        <w:spacing w:line="360" w:lineRule="auto"/>
        <w:jc w:val="both"/>
        <w:rPr>
          <w:rFonts w:ascii="Arial" w:eastAsia="Calibri" w:hAnsi="Arial" w:cs="Arial"/>
          <w:sz w:val="24"/>
          <w:szCs w:val="24"/>
        </w:rPr>
      </w:pPr>
      <w:r w:rsidRPr="004773D2">
        <w:rPr>
          <w:rFonts w:ascii="Arial" w:eastAsia="Calibri" w:hAnsi="Arial" w:cs="Arial"/>
          <w:sz w:val="24"/>
          <w:szCs w:val="24"/>
        </w:rPr>
        <w:tab/>
      </w:r>
      <w:r w:rsidR="00E72765" w:rsidRPr="004773D2">
        <w:rPr>
          <w:rFonts w:ascii="Arial" w:eastAsia="Calibri" w:hAnsi="Arial" w:cs="Arial"/>
          <w:sz w:val="24"/>
          <w:szCs w:val="24"/>
        </w:rPr>
        <w:t>Por congruencia, el Constituyente Permanente del Estado de Guanajuato adecuo el marco constitucional y legal, con el fin de otorgar, en el ámbito normativo, pleno y cabal cumplimiento al imperativo federal.</w:t>
      </w:r>
    </w:p>
    <w:p w:rsidR="00E72765" w:rsidRPr="004773D2" w:rsidRDefault="00E72765" w:rsidP="00E72765">
      <w:pPr>
        <w:spacing w:line="360" w:lineRule="auto"/>
        <w:jc w:val="both"/>
        <w:rPr>
          <w:rFonts w:ascii="Arial" w:eastAsia="Calibri" w:hAnsi="Arial" w:cs="Arial"/>
          <w:sz w:val="24"/>
          <w:szCs w:val="24"/>
        </w:rPr>
      </w:pPr>
    </w:p>
    <w:p w:rsidR="00E72765" w:rsidRPr="004773D2" w:rsidRDefault="008A4BA5" w:rsidP="00E72765">
      <w:pPr>
        <w:spacing w:line="360" w:lineRule="auto"/>
        <w:jc w:val="both"/>
        <w:rPr>
          <w:rFonts w:ascii="Arial" w:eastAsia="Calibri" w:hAnsi="Arial" w:cs="Arial"/>
          <w:sz w:val="24"/>
          <w:szCs w:val="24"/>
        </w:rPr>
      </w:pPr>
      <w:r w:rsidRPr="004773D2">
        <w:rPr>
          <w:rFonts w:ascii="Arial" w:eastAsia="Calibri" w:hAnsi="Arial" w:cs="Arial"/>
          <w:sz w:val="24"/>
          <w:szCs w:val="24"/>
        </w:rPr>
        <w:tab/>
      </w:r>
      <w:r w:rsidR="00E72765" w:rsidRPr="004773D2">
        <w:rPr>
          <w:rFonts w:ascii="Arial" w:eastAsia="Calibri" w:hAnsi="Arial" w:cs="Arial"/>
          <w:sz w:val="24"/>
          <w:szCs w:val="24"/>
        </w:rPr>
        <w:t>Entre otras adecuaciones, se adiciono en idénticos términos a la disposición federal, la facultad expresa para que los Ayuntamientos puedan presentar la iniciativa de Ley de Ingresos Municipal, derogándose, en consecuencia, la potestad que le asistía al Gobernador del Estado en esta materia.</w:t>
      </w:r>
    </w:p>
    <w:p w:rsidR="00E72765" w:rsidRPr="004773D2" w:rsidRDefault="00E72765" w:rsidP="00E72765">
      <w:pPr>
        <w:spacing w:line="360" w:lineRule="auto"/>
        <w:jc w:val="both"/>
        <w:rPr>
          <w:rFonts w:ascii="Arial" w:eastAsia="Calibri" w:hAnsi="Arial" w:cs="Arial"/>
          <w:sz w:val="24"/>
          <w:szCs w:val="24"/>
        </w:rPr>
      </w:pPr>
    </w:p>
    <w:p w:rsidR="00E72765" w:rsidRPr="004773D2" w:rsidRDefault="008A4BA5" w:rsidP="00E72765">
      <w:pPr>
        <w:spacing w:line="360" w:lineRule="auto"/>
        <w:jc w:val="both"/>
        <w:rPr>
          <w:rFonts w:ascii="Arial" w:eastAsia="Calibri" w:hAnsi="Arial" w:cs="Arial"/>
          <w:sz w:val="24"/>
          <w:szCs w:val="24"/>
        </w:rPr>
      </w:pPr>
      <w:r w:rsidRPr="004773D2">
        <w:rPr>
          <w:rFonts w:ascii="Arial" w:eastAsia="Calibri" w:hAnsi="Arial" w:cs="Arial"/>
          <w:sz w:val="24"/>
          <w:szCs w:val="24"/>
        </w:rPr>
        <w:tab/>
      </w:r>
      <w:r w:rsidR="00E72765" w:rsidRPr="004773D2">
        <w:rPr>
          <w:rFonts w:ascii="Arial" w:eastAsia="Calibri" w:hAnsi="Arial" w:cs="Arial"/>
          <w:sz w:val="24"/>
          <w:szCs w:val="24"/>
        </w:rPr>
        <w:t>Estas acciones legislativas tienen como premisas: primero, el reconocimiento de que es a los municipios a quienes les asiste la facultad de proponer y justificar el esquema tributario municipal, por ser quienes enfrentan directamente las necesidades derivadas de su organización y funcionamiento, y segundo, como consecuencia de este reconocimiento, se desprende el fortalecimiento de la hacienda pública municipal.</w:t>
      </w:r>
    </w:p>
    <w:p w:rsidR="00E72765" w:rsidRPr="004773D2" w:rsidRDefault="00E72765" w:rsidP="00E72765">
      <w:pPr>
        <w:spacing w:line="360" w:lineRule="auto"/>
        <w:jc w:val="both"/>
        <w:rPr>
          <w:rFonts w:ascii="Arial" w:eastAsia="Calibri" w:hAnsi="Arial" w:cs="Arial"/>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lastRenderedPageBreak/>
        <w:t>2. Estructura normativa.</w:t>
      </w:r>
      <w:r w:rsidRPr="004773D2">
        <w:rPr>
          <w:rFonts w:ascii="Arial" w:eastAsia="Calibri" w:hAnsi="Arial" w:cs="Arial"/>
          <w:sz w:val="24"/>
          <w:szCs w:val="24"/>
        </w:rPr>
        <w:t xml:space="preserve"> La iniciativa de Ley de Ingresos que ponemos a su consideración ha sido estructurada por capítulos, los cuales responden a los siguientes rubros: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la Naturaleza y Objeto de la Ley;</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los Conceptos de Ingresos;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los Impuestos;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los Derechos;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las Contribuciones Especiales;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los Productos;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los Aprovechamientos;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las Participaciones Federales;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los Ingresos Extraordinarios;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las Facilidades Administrativas y Estímulos Fiscales;</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De los Medios de Defensa Aplicables al Impuesto Predial;</w:t>
      </w:r>
    </w:p>
    <w:p w:rsidR="00E72765" w:rsidRPr="004773D2" w:rsidRDefault="00E72765" w:rsidP="0029627D">
      <w:pPr>
        <w:pStyle w:val="Prrafodelista"/>
        <w:numPr>
          <w:ilvl w:val="0"/>
          <w:numId w:val="5"/>
        </w:numPr>
        <w:spacing w:line="360" w:lineRule="auto"/>
        <w:jc w:val="both"/>
        <w:rPr>
          <w:rFonts w:ascii="Arial" w:eastAsia="Calibri" w:hAnsi="Arial" w:cs="Arial"/>
          <w:sz w:val="24"/>
          <w:szCs w:val="24"/>
        </w:rPr>
      </w:pPr>
      <w:r w:rsidRPr="004773D2">
        <w:rPr>
          <w:rFonts w:ascii="Arial" w:eastAsia="Calibri" w:hAnsi="Arial" w:cs="Arial"/>
          <w:sz w:val="24"/>
          <w:szCs w:val="24"/>
        </w:rPr>
        <w:t>Disposiciones Transitorias.</w:t>
      </w:r>
    </w:p>
    <w:p w:rsidR="00CD5E6E" w:rsidRPr="004773D2" w:rsidRDefault="00CD5E6E" w:rsidP="00CD5E6E">
      <w:pPr>
        <w:pStyle w:val="Prrafodelista"/>
        <w:spacing w:line="360" w:lineRule="auto"/>
        <w:jc w:val="both"/>
        <w:rPr>
          <w:rFonts w:ascii="Arial" w:eastAsia="Calibri" w:hAnsi="Arial" w:cs="Arial"/>
          <w:sz w:val="24"/>
          <w:szCs w:val="24"/>
        </w:rPr>
      </w:pPr>
    </w:p>
    <w:p w:rsidR="00E72765" w:rsidRPr="004773D2" w:rsidRDefault="008A4BA5" w:rsidP="00E72765">
      <w:pPr>
        <w:spacing w:line="360" w:lineRule="auto"/>
        <w:jc w:val="both"/>
        <w:rPr>
          <w:rFonts w:ascii="Arial" w:eastAsia="Calibri" w:hAnsi="Arial" w:cs="Arial"/>
          <w:sz w:val="24"/>
          <w:szCs w:val="24"/>
        </w:rPr>
      </w:pPr>
      <w:r w:rsidRPr="004773D2">
        <w:rPr>
          <w:rFonts w:ascii="Arial" w:eastAsia="Calibri" w:hAnsi="Arial" w:cs="Arial"/>
          <w:sz w:val="24"/>
          <w:szCs w:val="24"/>
        </w:rPr>
        <w:tab/>
      </w:r>
      <w:r w:rsidR="00E72765" w:rsidRPr="004773D2">
        <w:rPr>
          <w:rFonts w:ascii="Arial" w:eastAsia="Calibri" w:hAnsi="Arial" w:cs="Arial"/>
          <w:sz w:val="24"/>
          <w:szCs w:val="24"/>
        </w:rPr>
        <w:t>El esquema normativo propuesto responde al escenario impositivo que puede recaudar el municipio, atendiendo a la competencia que le asiste por disposición Constitucional, y en virtud de la Pertenencia al Sistema Nacional de Coordinación Fiscal.</w:t>
      </w:r>
    </w:p>
    <w:p w:rsidR="00E72765" w:rsidRPr="004773D2" w:rsidRDefault="00E72765" w:rsidP="00E72765">
      <w:pPr>
        <w:spacing w:line="360" w:lineRule="auto"/>
        <w:jc w:val="both"/>
        <w:rPr>
          <w:rFonts w:ascii="Arial" w:eastAsia="Calibri" w:hAnsi="Arial" w:cs="Arial"/>
          <w:b/>
          <w:sz w:val="24"/>
          <w:szCs w:val="24"/>
        </w:rPr>
      </w:pPr>
    </w:p>
    <w:p w:rsidR="00651CD6" w:rsidRPr="004773D2" w:rsidRDefault="00E72765" w:rsidP="00651CD6">
      <w:pPr>
        <w:spacing w:line="360" w:lineRule="auto"/>
        <w:jc w:val="both"/>
        <w:rPr>
          <w:rFonts w:ascii="Arial" w:eastAsia="Calibri" w:hAnsi="Arial" w:cs="Arial"/>
          <w:sz w:val="24"/>
          <w:szCs w:val="24"/>
        </w:rPr>
      </w:pPr>
      <w:r w:rsidRPr="004773D2">
        <w:rPr>
          <w:rFonts w:ascii="Arial" w:eastAsia="Calibri" w:hAnsi="Arial" w:cs="Arial"/>
          <w:b/>
          <w:sz w:val="24"/>
          <w:szCs w:val="24"/>
        </w:rPr>
        <w:t>3. Justificación del contenido normativo.</w:t>
      </w:r>
      <w:r w:rsidRPr="004773D2">
        <w:rPr>
          <w:rFonts w:ascii="Arial" w:eastAsia="Calibri" w:hAnsi="Arial" w:cs="Arial"/>
          <w:sz w:val="24"/>
          <w:szCs w:val="24"/>
        </w:rPr>
        <w:t xml:space="preserve"> Para dar orden y claridad a la justificación del contenido normativo, procederemos a exponer los argumentos y razonamientos que apoyan la propuesta, en atención a cada uno de los rubros de la estructura de la iniciativa señalados con anterioridad:</w:t>
      </w:r>
    </w:p>
    <w:p w:rsidR="0097553B" w:rsidRDefault="0097553B" w:rsidP="00651CD6">
      <w:pPr>
        <w:spacing w:line="360" w:lineRule="auto"/>
        <w:jc w:val="both"/>
        <w:rPr>
          <w:rFonts w:ascii="Arial" w:eastAsia="Calibri" w:hAnsi="Arial" w:cs="Arial"/>
          <w:b/>
          <w:sz w:val="24"/>
          <w:szCs w:val="24"/>
        </w:rPr>
      </w:pPr>
    </w:p>
    <w:p w:rsidR="00E72765" w:rsidRPr="004773D2" w:rsidRDefault="00E72765" w:rsidP="00651CD6">
      <w:pPr>
        <w:spacing w:line="360" w:lineRule="auto"/>
        <w:jc w:val="both"/>
        <w:rPr>
          <w:rFonts w:ascii="Arial" w:eastAsia="Calibri" w:hAnsi="Arial" w:cs="Arial"/>
          <w:sz w:val="24"/>
          <w:szCs w:val="24"/>
        </w:rPr>
      </w:pPr>
      <w:r w:rsidRPr="004773D2">
        <w:rPr>
          <w:rFonts w:ascii="Arial" w:eastAsia="Calibri" w:hAnsi="Arial" w:cs="Arial"/>
          <w:b/>
          <w:sz w:val="24"/>
          <w:szCs w:val="24"/>
        </w:rPr>
        <w:t>Naturaleza y objeto de la Ley.</w:t>
      </w:r>
      <w:r w:rsidRPr="004773D2">
        <w:rPr>
          <w:rFonts w:ascii="Arial" w:eastAsia="Calibri" w:hAnsi="Arial" w:cs="Arial"/>
          <w:sz w:val="24"/>
          <w:szCs w:val="24"/>
        </w:rPr>
        <w:t xml:space="preserve"> Por imperativo Constitucional, las haciendas públicas municipales deben ceñirse al principio de orientación y destino del gasto, por lo que consideramos justificado reiterar a través de este capítulo, que los ingresos que se recauden por concepto de contribuciones, así como los provenientes </w:t>
      </w:r>
      <w:r w:rsidR="00612799">
        <w:rPr>
          <w:rFonts w:ascii="Arial" w:eastAsia="Calibri" w:hAnsi="Arial" w:cs="Arial"/>
          <w:sz w:val="24"/>
          <w:szCs w:val="24"/>
        </w:rPr>
        <w:t>de otros conceptos, se destinará</w:t>
      </w:r>
      <w:r w:rsidRPr="004773D2">
        <w:rPr>
          <w:rFonts w:ascii="Arial" w:eastAsia="Calibri" w:hAnsi="Arial" w:cs="Arial"/>
          <w:sz w:val="24"/>
          <w:szCs w:val="24"/>
        </w:rPr>
        <w:t>n a sufragar los gastos públicos establecidos y autorizados en el presupuesto de Egresos Municipal, así como en lo dispuesto en los convenios de coordinación y en las leyes en que se fundamenten.</w:t>
      </w:r>
    </w:p>
    <w:p w:rsidR="00E72765" w:rsidRPr="004773D2" w:rsidRDefault="00E72765"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Impuestos.</w:t>
      </w:r>
      <w:r w:rsidRPr="004773D2">
        <w:rPr>
          <w:rFonts w:ascii="Arial" w:eastAsia="Calibri" w:hAnsi="Arial" w:cs="Arial"/>
          <w:sz w:val="24"/>
          <w:szCs w:val="24"/>
        </w:rPr>
        <w:t xml:space="preserve"> En la iniciativa que presentamos a consideración de este Congreso se encuentran previstos todos los impuestos que la Ley de Hacienda para los Municipios del Estado de Guanajuato establece.</w:t>
      </w:r>
    </w:p>
    <w:p w:rsidR="00E72765" w:rsidRPr="004773D2" w:rsidRDefault="00E72765" w:rsidP="00E72765">
      <w:pPr>
        <w:spacing w:line="360" w:lineRule="auto"/>
        <w:jc w:val="both"/>
        <w:rPr>
          <w:rFonts w:ascii="Arial" w:eastAsia="Calibri" w:hAnsi="Arial" w:cs="Arial"/>
          <w:sz w:val="24"/>
          <w:szCs w:val="24"/>
        </w:rPr>
      </w:pPr>
    </w:p>
    <w:p w:rsidR="00715A79" w:rsidRPr="004773D2" w:rsidRDefault="00E72765" w:rsidP="00715A79">
      <w:pPr>
        <w:spacing w:line="360" w:lineRule="auto"/>
        <w:jc w:val="both"/>
        <w:rPr>
          <w:rFonts w:ascii="Arial" w:eastAsia="Calibri" w:hAnsi="Arial" w:cs="Arial"/>
          <w:sz w:val="24"/>
          <w:szCs w:val="24"/>
        </w:rPr>
      </w:pPr>
      <w:r w:rsidRPr="004773D2">
        <w:rPr>
          <w:rFonts w:ascii="Arial" w:eastAsia="Calibri" w:hAnsi="Arial" w:cs="Arial"/>
          <w:b/>
          <w:sz w:val="24"/>
          <w:szCs w:val="24"/>
        </w:rPr>
        <w:t>Impuesto Predial:</w:t>
      </w:r>
      <w:r w:rsidR="00667246" w:rsidRPr="004773D2">
        <w:rPr>
          <w:rFonts w:ascii="Arial" w:eastAsia="Calibri" w:hAnsi="Arial" w:cs="Arial"/>
          <w:sz w:val="24"/>
          <w:szCs w:val="24"/>
        </w:rPr>
        <w:t xml:space="preserve"> </w:t>
      </w:r>
      <w:r w:rsidR="00715A79" w:rsidRPr="004773D2">
        <w:rPr>
          <w:rFonts w:ascii="Arial" w:eastAsia="Calibri" w:hAnsi="Arial" w:cs="Arial"/>
          <w:sz w:val="24"/>
          <w:szCs w:val="24"/>
        </w:rPr>
        <w:t xml:space="preserve">Al respecto no se proponen cambios a los conceptos de cobro del impuesto de predial vigentes en el municipio, y en cuanto a las cuotas su índice inflacionario a considerar para su actualización es del </w:t>
      </w:r>
      <w:r w:rsidR="004709AA">
        <w:rPr>
          <w:rFonts w:ascii="Arial" w:eastAsia="Calibri" w:hAnsi="Arial" w:cs="Arial"/>
          <w:sz w:val="24"/>
          <w:szCs w:val="24"/>
        </w:rPr>
        <w:t>5</w:t>
      </w:r>
      <w:r w:rsidR="00715A79" w:rsidRPr="004773D2">
        <w:rPr>
          <w:rFonts w:ascii="Arial" w:eastAsia="Calibri" w:hAnsi="Arial" w:cs="Arial"/>
          <w:sz w:val="24"/>
          <w:szCs w:val="24"/>
        </w:rPr>
        <w:t>%.</w:t>
      </w:r>
    </w:p>
    <w:p w:rsidR="00715A79" w:rsidRPr="004773D2" w:rsidRDefault="00715A79"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Impuesto sobre</w:t>
      </w:r>
      <w:r w:rsidR="00643B65" w:rsidRPr="004773D2">
        <w:rPr>
          <w:rFonts w:ascii="Arial" w:eastAsia="Calibri" w:hAnsi="Arial" w:cs="Arial"/>
          <w:b/>
          <w:sz w:val="24"/>
          <w:szCs w:val="24"/>
        </w:rPr>
        <w:t xml:space="preserve"> </w:t>
      </w:r>
      <w:r w:rsidR="00FD6BF7" w:rsidRPr="004773D2">
        <w:rPr>
          <w:rFonts w:ascii="Arial" w:eastAsia="Calibri" w:hAnsi="Arial" w:cs="Arial"/>
          <w:b/>
          <w:sz w:val="24"/>
          <w:szCs w:val="24"/>
        </w:rPr>
        <w:t>adquisición de bienes inmuebles</w:t>
      </w:r>
      <w:r w:rsidRPr="004773D2">
        <w:rPr>
          <w:rFonts w:ascii="Arial" w:eastAsia="Calibri" w:hAnsi="Arial" w:cs="Arial"/>
          <w:b/>
          <w:sz w:val="24"/>
          <w:szCs w:val="24"/>
        </w:rPr>
        <w:t>:</w:t>
      </w:r>
      <w:r w:rsidRPr="004773D2">
        <w:rPr>
          <w:rFonts w:ascii="Arial" w:eastAsia="Calibri" w:hAnsi="Arial" w:cs="Arial"/>
          <w:sz w:val="24"/>
          <w:szCs w:val="24"/>
        </w:rPr>
        <w:t xml:space="preserve"> Al respecto no se proponen cambios a los conceptos de cobro ni a las tasas del impuesto sobre </w:t>
      </w:r>
      <w:r w:rsidR="00493228" w:rsidRPr="004773D2">
        <w:rPr>
          <w:rFonts w:ascii="Arial" w:eastAsia="Calibri" w:hAnsi="Arial" w:cs="Arial"/>
          <w:sz w:val="24"/>
          <w:szCs w:val="24"/>
        </w:rPr>
        <w:t>adquisición de bienes inmuebles</w:t>
      </w:r>
      <w:r w:rsidRPr="004773D2">
        <w:rPr>
          <w:rFonts w:ascii="Arial" w:eastAsia="Calibri" w:hAnsi="Arial" w:cs="Arial"/>
          <w:sz w:val="24"/>
          <w:szCs w:val="24"/>
        </w:rPr>
        <w:t xml:space="preserve"> vigentes en el municipio.</w:t>
      </w:r>
    </w:p>
    <w:p w:rsidR="00E72765" w:rsidRPr="004773D2" w:rsidRDefault="00E72765"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Impuesto so</w:t>
      </w:r>
      <w:r w:rsidR="00FD6BF7" w:rsidRPr="004773D2">
        <w:rPr>
          <w:rFonts w:ascii="Arial" w:eastAsia="Calibri" w:hAnsi="Arial" w:cs="Arial"/>
          <w:b/>
          <w:sz w:val="24"/>
          <w:szCs w:val="24"/>
        </w:rPr>
        <w:t>bre d</w:t>
      </w:r>
      <w:r w:rsidRPr="004773D2">
        <w:rPr>
          <w:rFonts w:ascii="Arial" w:eastAsia="Calibri" w:hAnsi="Arial" w:cs="Arial"/>
          <w:b/>
          <w:sz w:val="24"/>
          <w:szCs w:val="24"/>
        </w:rPr>
        <w:t>ivisión y lotificación de inmuebles:</w:t>
      </w:r>
      <w:r w:rsidRPr="004773D2">
        <w:rPr>
          <w:rFonts w:ascii="Arial" w:eastAsia="Calibri" w:hAnsi="Arial" w:cs="Arial"/>
          <w:sz w:val="24"/>
          <w:szCs w:val="24"/>
        </w:rPr>
        <w:t xml:space="preserve"> Al respecto no se proponen cambios a los conceptos de cobro ni a las tasas del impuesto sobre división y lotificación de inmuebles vigentes en el municipio.</w:t>
      </w:r>
    </w:p>
    <w:p w:rsidR="00E72765" w:rsidRPr="004773D2" w:rsidRDefault="00E72765"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Impuesto de fraccionamientos:</w:t>
      </w:r>
      <w:r w:rsidRPr="004773D2">
        <w:rPr>
          <w:rFonts w:ascii="Arial" w:eastAsia="Calibri" w:hAnsi="Arial" w:cs="Arial"/>
          <w:sz w:val="24"/>
          <w:szCs w:val="24"/>
        </w:rPr>
        <w:t xml:space="preserve"> Al respecto no se proponen cambios a los conceptos de cobro del impuesto de fraccionamientos vigentes en el municipio, y en cuanto a las cuotas su índice inflacionario a considera</w:t>
      </w:r>
      <w:r w:rsidR="004709AA">
        <w:rPr>
          <w:rFonts w:ascii="Arial" w:eastAsia="Calibri" w:hAnsi="Arial" w:cs="Arial"/>
          <w:sz w:val="24"/>
          <w:szCs w:val="24"/>
        </w:rPr>
        <w:t>r para su actualización es del 5</w:t>
      </w:r>
      <w:r w:rsidRPr="004773D2">
        <w:rPr>
          <w:rFonts w:ascii="Arial" w:eastAsia="Calibri" w:hAnsi="Arial" w:cs="Arial"/>
          <w:sz w:val="24"/>
          <w:szCs w:val="24"/>
        </w:rPr>
        <w:t>%.</w:t>
      </w:r>
    </w:p>
    <w:p w:rsidR="00E72765" w:rsidRPr="004773D2" w:rsidRDefault="00E72765"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Impuestos sobre juegos y apuestas permitidas:</w:t>
      </w:r>
      <w:r w:rsidRPr="004773D2">
        <w:rPr>
          <w:rFonts w:ascii="Arial" w:eastAsia="Calibri" w:hAnsi="Arial" w:cs="Arial"/>
          <w:sz w:val="24"/>
          <w:szCs w:val="24"/>
        </w:rPr>
        <w:t xml:space="preserve"> Al respecto no se proponen cambios a los conceptos de cobro ni a las tasas del impuesto sobre juegos y apuestas permitidas vigente en el municipio.</w:t>
      </w:r>
    </w:p>
    <w:p w:rsidR="00E72765" w:rsidRPr="004773D2" w:rsidRDefault="00E72765" w:rsidP="00E72765">
      <w:pPr>
        <w:spacing w:line="360" w:lineRule="auto"/>
        <w:jc w:val="both"/>
        <w:rPr>
          <w:rFonts w:ascii="Arial" w:eastAsia="Calibri" w:hAnsi="Arial" w:cs="Arial"/>
          <w:b/>
          <w:sz w:val="24"/>
          <w:szCs w:val="24"/>
        </w:rPr>
      </w:pPr>
    </w:p>
    <w:p w:rsidR="00715A79" w:rsidRPr="004773D2" w:rsidRDefault="00E72765" w:rsidP="00715A79">
      <w:pPr>
        <w:spacing w:line="360" w:lineRule="auto"/>
        <w:jc w:val="both"/>
        <w:rPr>
          <w:rFonts w:ascii="Arial" w:eastAsia="Calibri" w:hAnsi="Arial" w:cs="Arial"/>
          <w:sz w:val="24"/>
          <w:szCs w:val="24"/>
        </w:rPr>
      </w:pPr>
      <w:r w:rsidRPr="004773D2">
        <w:rPr>
          <w:rFonts w:ascii="Arial" w:eastAsia="Calibri" w:hAnsi="Arial" w:cs="Arial"/>
          <w:b/>
          <w:sz w:val="24"/>
          <w:szCs w:val="24"/>
        </w:rPr>
        <w:t>Impuesto sobre diversiones y espectáculos públicos:</w:t>
      </w:r>
      <w:r w:rsidRPr="004773D2">
        <w:rPr>
          <w:rFonts w:ascii="Arial" w:eastAsia="Calibri" w:hAnsi="Arial" w:cs="Arial"/>
          <w:sz w:val="24"/>
          <w:szCs w:val="24"/>
        </w:rPr>
        <w:t xml:space="preserve"> Al respecto </w:t>
      </w:r>
      <w:r w:rsidR="00715A79" w:rsidRPr="004773D2">
        <w:rPr>
          <w:rFonts w:ascii="Arial" w:eastAsia="Calibri" w:hAnsi="Arial" w:cs="Arial"/>
          <w:sz w:val="24"/>
          <w:szCs w:val="24"/>
        </w:rPr>
        <w:t>no se proponen cambios a los conceptos de cobro del impuesto sobre diversiones y espectáculos públicos vigente en el municipio.</w:t>
      </w:r>
    </w:p>
    <w:p w:rsidR="00151F12" w:rsidRPr="004773D2" w:rsidRDefault="00151F12"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Impuesto sobre rifas, sorteos, loterías y concursos:</w:t>
      </w:r>
      <w:r w:rsidRPr="004773D2">
        <w:rPr>
          <w:rFonts w:ascii="Arial" w:eastAsia="Calibri" w:hAnsi="Arial" w:cs="Arial"/>
          <w:sz w:val="24"/>
          <w:szCs w:val="24"/>
        </w:rPr>
        <w:t xml:space="preserve"> Al respecto no se proponen cambios a los conceptos de cobro ni a las tasas del impuesto sobre rifas, sorteos, loterías y concursos vigentes en el municipio.</w:t>
      </w:r>
    </w:p>
    <w:p w:rsidR="00E72765" w:rsidRPr="004773D2" w:rsidRDefault="00E72765"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 xml:space="preserve">Impuesto sobre explotación de bancos de mármoles, canteras, pizarras, basaltos, cal, calizas, tezontle, tepetate y sus derivados, arena y grava y otros similares: </w:t>
      </w:r>
      <w:r w:rsidRPr="004773D2">
        <w:rPr>
          <w:rFonts w:ascii="Arial" w:eastAsia="Calibri" w:hAnsi="Arial" w:cs="Arial"/>
          <w:sz w:val="24"/>
          <w:szCs w:val="24"/>
        </w:rPr>
        <w:t>Al respecto no se proponen cambios a los conceptos de cobro del impuesto</w:t>
      </w:r>
      <w:r w:rsidR="00FA630A" w:rsidRPr="004773D2">
        <w:rPr>
          <w:rFonts w:ascii="Arial" w:eastAsia="Calibri" w:hAnsi="Arial" w:cs="Arial"/>
          <w:sz w:val="24"/>
          <w:szCs w:val="24"/>
        </w:rPr>
        <w:t xml:space="preserve"> </w:t>
      </w:r>
      <w:r w:rsidRPr="004773D2">
        <w:rPr>
          <w:rFonts w:ascii="Arial" w:eastAsia="Calibri" w:hAnsi="Arial" w:cs="Arial"/>
          <w:sz w:val="24"/>
          <w:szCs w:val="24"/>
        </w:rPr>
        <w:t xml:space="preserve">sobre explotación de bancos de mármoles, canteras, pizarras, basaltos, cal, calizas, tezontle, tepetate y sus derivados, arena y grava y otros similares vigentes en el municipio, en cuanto a las cuotas señaladas en la tarifa su índice inflacionario a considerar para su actualización es del </w:t>
      </w:r>
      <w:r w:rsidR="004709AA">
        <w:rPr>
          <w:rFonts w:ascii="Arial" w:eastAsia="Calibri" w:hAnsi="Arial" w:cs="Arial"/>
          <w:sz w:val="24"/>
          <w:szCs w:val="24"/>
        </w:rPr>
        <w:t>5</w:t>
      </w:r>
      <w:r w:rsidRPr="004773D2">
        <w:rPr>
          <w:rFonts w:ascii="Arial" w:eastAsia="Calibri" w:hAnsi="Arial" w:cs="Arial"/>
          <w:sz w:val="24"/>
          <w:szCs w:val="24"/>
        </w:rPr>
        <w:t>%.</w:t>
      </w:r>
    </w:p>
    <w:p w:rsidR="00E72765" w:rsidRPr="004773D2" w:rsidRDefault="00E72765" w:rsidP="00E72765">
      <w:pPr>
        <w:spacing w:line="360" w:lineRule="auto"/>
        <w:jc w:val="both"/>
        <w:rPr>
          <w:rFonts w:ascii="Arial" w:eastAsia="Calibri" w:hAnsi="Arial" w:cs="Arial"/>
          <w:b/>
          <w:sz w:val="24"/>
          <w:szCs w:val="24"/>
        </w:rPr>
      </w:pPr>
    </w:p>
    <w:p w:rsidR="00E72765" w:rsidRPr="004773D2"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Derechos.</w:t>
      </w:r>
      <w:r w:rsidRPr="004773D2">
        <w:rPr>
          <w:rFonts w:ascii="Arial" w:eastAsia="Calibri" w:hAnsi="Arial" w:cs="Arial"/>
          <w:sz w:val="24"/>
          <w:szCs w:val="24"/>
        </w:rPr>
        <w:t xml:space="preserve"> Las cuotas establecidas para los derechos, en esta iniciativa, corresponden a servicios y funciones públicas que por mandato de ley el municipio tiene a su cargo, y que el H. Ayuntamiento ha justificado su cobro con el objeto de que sean prestados de manera continua, observando desde luego, que dichas cuotas sean fijas e iguales para todos los que reciben servicios análogos.</w:t>
      </w:r>
    </w:p>
    <w:p w:rsidR="00E72765" w:rsidRPr="004773D2" w:rsidRDefault="00E72765" w:rsidP="00E72765">
      <w:pPr>
        <w:spacing w:line="360" w:lineRule="auto"/>
        <w:jc w:val="both"/>
        <w:rPr>
          <w:rFonts w:ascii="Arial" w:eastAsia="Calibri" w:hAnsi="Arial" w:cs="Arial"/>
          <w:b/>
          <w:sz w:val="24"/>
          <w:szCs w:val="24"/>
        </w:rPr>
      </w:pPr>
    </w:p>
    <w:p w:rsidR="00367D12" w:rsidRPr="00367D12" w:rsidRDefault="00D64453" w:rsidP="00367D12">
      <w:pPr>
        <w:spacing w:line="360" w:lineRule="auto"/>
        <w:jc w:val="both"/>
        <w:rPr>
          <w:rFonts w:ascii="Arial" w:eastAsia="Calibri" w:hAnsi="Arial" w:cs="Arial"/>
          <w:sz w:val="24"/>
          <w:szCs w:val="24"/>
        </w:rPr>
      </w:pPr>
      <w:r w:rsidRPr="00D64453">
        <w:rPr>
          <w:rFonts w:ascii="Arial" w:eastAsia="Calibri" w:hAnsi="Arial" w:cs="Arial"/>
          <w:b/>
          <w:sz w:val="24"/>
          <w:szCs w:val="24"/>
        </w:rPr>
        <w:t>Por servicios de Agua Potable, Drenaje, alcantarillado, tratamiento y disposición de agua residuales</w:t>
      </w:r>
      <w:r w:rsidRPr="00D64453">
        <w:rPr>
          <w:rFonts w:ascii="Arial" w:eastAsia="Calibri" w:hAnsi="Arial" w:cs="Arial"/>
          <w:sz w:val="24"/>
          <w:szCs w:val="24"/>
        </w:rPr>
        <w:t xml:space="preserve">, </w:t>
      </w:r>
      <w:r w:rsidR="00367D12" w:rsidRPr="00367D12">
        <w:rPr>
          <w:rFonts w:ascii="Arial" w:eastAsia="Calibri" w:hAnsi="Arial" w:cs="Arial"/>
          <w:sz w:val="24"/>
          <w:szCs w:val="24"/>
        </w:rPr>
        <w:t>La presidencia del Municipio de Valle de Santiago, Guanajuato; a través de su organismo operador para la prestación del servicio Público de Agua potable, drenaje y saneamiento “SAPAM”, hace un análisis de sus tarifas vig</w:t>
      </w:r>
      <w:r w:rsidR="00D93DF0">
        <w:rPr>
          <w:rFonts w:ascii="Arial" w:eastAsia="Calibri" w:hAnsi="Arial" w:cs="Arial"/>
          <w:sz w:val="24"/>
          <w:szCs w:val="24"/>
        </w:rPr>
        <w:t xml:space="preserve">entes que garanticen el óptimo </w:t>
      </w:r>
      <w:r w:rsidR="00367D12" w:rsidRPr="00367D12">
        <w:rPr>
          <w:rFonts w:ascii="Arial" w:eastAsia="Calibri" w:hAnsi="Arial" w:cs="Arial"/>
          <w:sz w:val="24"/>
          <w:szCs w:val="24"/>
        </w:rPr>
        <w:t xml:space="preserve">funcionamiento de su infraestructura con la  eficacia y calidad que den certeza de salud y bienestar social a su población como principal fin; y aunque los costos significarían un alta en las tarifas vigentes, el municipio se ocupa en garantizar al menor costo la calidad de servicios con que se viene trabajando para no afectar la economía de la ciudadanía. Teniendo claro también que como otra de sus prioridades es también llegar a un mayor número de usuarios; sobre todo aquellos que viven es zonas más vulnerables con carencia del servicio y que para ello el análisis de los costos contempla esas necesidades y en su propuesta de ley de ingresos incluye diferentes beneficios a la sociedad considerando apoyos en los costos a éste rubro de la población.  </w:t>
      </w:r>
    </w:p>
    <w:p w:rsidR="00367D12" w:rsidRPr="00367D12" w:rsidRDefault="00367D12" w:rsidP="006F5ACD">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Actualmente el SAPAM de Valle de Santiago, Guanajuato; atiende a 22,400 viviendas (dato del padrón de usuarios) y que de acuerdo a la publicación del INEGI DE 32,023 (Viviendas particulares habitadas con agua entubada y su distribución porcentual según dotación de agua, al 21 de septiembre 2011) difiere por la administración directa que realizan algunos comités en comunidades del municipio, sin embargo la mayor dotación y prestación del servicio a la ciudadanía la realiza el SAPAM. </w:t>
      </w:r>
    </w:p>
    <w:p w:rsidR="00367D12" w:rsidRPr="00367D12" w:rsidRDefault="00367D12" w:rsidP="006F5ACD">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Ahora bien para garantizar la aplicación de las tarifas justas a la población de Valle de Santiago el SAPAM se apoya en la legislación aplicable en materia que le permita dar certeza jurídica de cada uno de los cobros efectuados a sus usuarios, la prestación de los Servicios Públicos de agua potable y alcantarillado en el Municipio de Valle de Santiago, Guanajuato tiene su principal fundamento en la Constitución Política de los Estados Unidos Mexicanos, de la Particular en el Estado de Guanajuato, La Ley Orgánica Municipal. El código territorial para el estado y los Municipios de Guanajuato y demás ordenamientos federales, estatales y Municipales aplicables. </w:t>
      </w:r>
    </w:p>
    <w:p w:rsidR="00367D12" w:rsidRPr="00367D12" w:rsidRDefault="00367D12" w:rsidP="006F5ACD">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El artículo 115 de la Constitución General de la República, determina las atribuciones que corresponden a los municipios en materia de servicios públicos, en las cuales se encuentra el prestar el Servicio Público de Agua Potable, Drenaje, Alcantarillado Tratamiento y Disposición de Aguas Residuales. El artículo 115 constitucional otorga la facultad a los Municipios para la prestación del Servicio, considerando que sea la misma sociedad a través de un Consejo </w:t>
      </w:r>
      <w:proofErr w:type="gramStart"/>
      <w:r w:rsidRPr="00367D12">
        <w:rPr>
          <w:rFonts w:ascii="Arial" w:eastAsia="Calibri" w:hAnsi="Arial" w:cs="Arial"/>
          <w:sz w:val="24"/>
          <w:szCs w:val="24"/>
        </w:rPr>
        <w:t>Directivo  quien</w:t>
      </w:r>
      <w:proofErr w:type="gramEnd"/>
      <w:r w:rsidRPr="00367D12">
        <w:rPr>
          <w:rFonts w:ascii="Arial" w:eastAsia="Calibri" w:hAnsi="Arial" w:cs="Arial"/>
          <w:sz w:val="24"/>
          <w:szCs w:val="24"/>
        </w:rPr>
        <w:t xml:space="preserve"> dirija los Organismos Operadores y éstos tomen el mejor rumbo en sus decisiones en beneficio de los ciudadanos al conocer de cerca las necesidades pues siendo usuarios mismos del servicio se buscará también la priorizaciones de las necesidades reales y más urgentes de la población. </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El artículo 31 en la Constitución Política Mexicana establece que la validez de un tributo se da cuando se establece en ley y que además éste sea proporcional, equitativo y su destino sea para los gastos públicos.</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A partir del año 2002 el Congreso del Estado determinó que las cuotas o tarifas que se cubrían por la prestación de servicios de agua potable se adicionaran en la Ley de Ingresos de sus Municipios, así que se adiciono su fundamentación en la Ley </w:t>
      </w:r>
      <w:proofErr w:type="gramStart"/>
      <w:r w:rsidRPr="00367D12">
        <w:rPr>
          <w:rFonts w:ascii="Arial" w:eastAsia="Calibri" w:hAnsi="Arial" w:cs="Arial"/>
          <w:sz w:val="24"/>
          <w:szCs w:val="24"/>
        </w:rPr>
        <w:t>Orgánica  Municipal</w:t>
      </w:r>
      <w:proofErr w:type="gramEnd"/>
      <w:r w:rsidRPr="00367D12">
        <w:rPr>
          <w:rFonts w:ascii="Arial" w:eastAsia="Calibri" w:hAnsi="Arial" w:cs="Arial"/>
          <w:sz w:val="24"/>
          <w:szCs w:val="24"/>
        </w:rPr>
        <w:t xml:space="preserve">. Esta reforma contribuyó, de manera importante, al fortalecimiento de la hacienda municipal, al permitir que individualmente, atendiendo a las particularidades y circunstancias económicas y sociales de cada uno de los municipios, se plantee un instrumento fiscal que aspire a ser más justo para los ciudadanos, en tanto que cada ayuntamiento atiende las necesidades sociales del mismo. </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El artículo 117 de la Constitución Política para el Estado de Guanajuato, determina las atribuciones que corresponden a los municipios en materia de servicios públicos, en las cuales se encuentra de igual forma, el prestar el Servicio Público de Agua Potable, Drenaje, Alcantarillado Tratamiento y Disposición de Aguas Residuales.</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En los artículos 141 y 143 de la Ley Orgánica Municipal para el Estado de Guanajuato, que citan: El ayuntamiento tendrá a su cargo los servicios públicos, que dentro de ellos se encuentra el Servicio del Agua potable, drenaje, alcantarillado, tratamiento y disposición  de sus aguas residuales; así como su supervisión.</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En el reglamento del sistema de agua potable y alcantarillado del municipio de Valle de Santiago, Guanajuato, que en su totalidad le confiere sus principales derechos y obligaciones en la prestación del servicio público para éste municipio.  </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El Código Territorial para el estado y los Municipios de Guanajuato, determina las atribuciones de los organismos operadores y regula su actuar como lo cita d</w:t>
      </w:r>
      <w:r w:rsidR="00612799">
        <w:rPr>
          <w:rFonts w:ascii="Arial" w:eastAsia="Calibri" w:hAnsi="Arial" w:cs="Arial"/>
          <w:sz w:val="24"/>
          <w:szCs w:val="24"/>
        </w:rPr>
        <w:t xml:space="preserve">entro de </w:t>
      </w:r>
      <w:proofErr w:type="gramStart"/>
      <w:r w:rsidR="00612799">
        <w:rPr>
          <w:rFonts w:ascii="Arial" w:eastAsia="Calibri" w:hAnsi="Arial" w:cs="Arial"/>
          <w:sz w:val="24"/>
          <w:szCs w:val="24"/>
        </w:rPr>
        <w:t>su  TÍTULO</w:t>
      </w:r>
      <w:proofErr w:type="gramEnd"/>
      <w:r w:rsidR="00612799">
        <w:rPr>
          <w:rFonts w:ascii="Arial" w:eastAsia="Calibri" w:hAnsi="Arial" w:cs="Arial"/>
          <w:sz w:val="24"/>
          <w:szCs w:val="24"/>
        </w:rPr>
        <w:t xml:space="preserve"> CUARTO, CAPÍ</w:t>
      </w:r>
      <w:r w:rsidRPr="00367D12">
        <w:rPr>
          <w:rFonts w:ascii="Arial" w:eastAsia="Calibri" w:hAnsi="Arial" w:cs="Arial"/>
          <w:sz w:val="24"/>
          <w:szCs w:val="24"/>
        </w:rPr>
        <w:t>TULO III. SERVICIOS PÚBLICOS DE SUMINISTRO DE AGUA POTABLE Y DE DRENAJE, TRATAMIENTO Y DISPOSICIÓN DE AGUAS RESIDUALES.</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Y por último pero no menos importante atendiendo a los criterios técnicos legislativos para elaboración de Iniciativas de ley de ingresos emitidos por el Congreso del Estado de Guanajuato, en materia de contribuciones (llámense impuestos, derechos o contribuciones especiales), se debe dar pleno cumplimiento a los principios de proporcionalidad (capacidad contributiva y relación costo-servicio), y de equidad (trato igual a los iguales y desigual a los desiguales), según el tipo de contribución de que se trate; el SAPAM hace un análisis de costos y por ende de cuotas y tarifas vigentes y es así como estipula un pronóstico de ingresos considerando cálculos en base a  método de estimación de ingresos bajo métodos de extrapolación de promedios ponderados y método directo a padrón de usuarios utilizando para ellos los criterios generales de política económica y determina así entonces las siguientes propuestas:                                                                                                                                                                                                                                                                                                                                                                                                                             </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 Se mantiene la variable de cobro mensual por servicios y la premisa de cálculo de acuerdo a sus consumos, los cuales deberán preferentemente ser por servicio medido. </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Para la fracción I inciso a) Servicio Doméstico, b) Servicio Comercial y de Servicios, c) Servicio Industrial, d) Servicio Mixto y e) Servicio Público, Se propone un incremento general del 3% en relación a la tarifa de </w:t>
      </w:r>
      <w:proofErr w:type="gramStart"/>
      <w:r w:rsidRPr="00367D12">
        <w:rPr>
          <w:rFonts w:ascii="Arial" w:eastAsia="Calibri" w:hAnsi="Arial" w:cs="Arial"/>
          <w:sz w:val="24"/>
          <w:szCs w:val="24"/>
        </w:rPr>
        <w:t>Diciembre</w:t>
      </w:r>
      <w:proofErr w:type="gramEnd"/>
      <w:r w:rsidRPr="00367D12">
        <w:rPr>
          <w:rFonts w:ascii="Arial" w:eastAsia="Calibri" w:hAnsi="Arial" w:cs="Arial"/>
          <w:sz w:val="24"/>
          <w:szCs w:val="24"/>
        </w:rPr>
        <w:t xml:space="preserve"> 2017.</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Se mantiene sin indexación la tarifa doméstica esto atendiendo a que el 80% de nuestro padrón de usuarios es doméstico y esto no afectará la economía de la mayoría de las familias de Valle de Santiago</w:t>
      </w:r>
      <w:proofErr w:type="gramStart"/>
      <w:r w:rsidRPr="00367D12">
        <w:rPr>
          <w:rFonts w:ascii="Arial" w:eastAsia="Calibri" w:hAnsi="Arial" w:cs="Arial"/>
          <w:sz w:val="24"/>
          <w:szCs w:val="24"/>
        </w:rPr>
        <w:t>,  y</w:t>
      </w:r>
      <w:proofErr w:type="gramEnd"/>
      <w:r w:rsidRPr="00367D12">
        <w:rPr>
          <w:rFonts w:ascii="Arial" w:eastAsia="Calibri" w:hAnsi="Arial" w:cs="Arial"/>
          <w:sz w:val="24"/>
          <w:szCs w:val="24"/>
        </w:rPr>
        <w:t xml:space="preserve"> se propone quitar indexación a la tarifa pública con la intención de apoyar a las instituciones públicas presupuestalmente. Además se mantiene el beneficio a las instituciones educativas de acuerdo al nivel escolar.</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Para la </w:t>
      </w:r>
      <w:proofErr w:type="gramStart"/>
      <w:r w:rsidRPr="00367D12">
        <w:rPr>
          <w:rFonts w:ascii="Arial" w:eastAsia="Calibri" w:hAnsi="Arial" w:cs="Arial"/>
          <w:sz w:val="24"/>
          <w:szCs w:val="24"/>
        </w:rPr>
        <w:t>Fracción  II</w:t>
      </w:r>
      <w:proofErr w:type="gramEnd"/>
      <w:r w:rsidRPr="00367D12">
        <w:rPr>
          <w:rFonts w:ascii="Arial" w:eastAsia="Calibri" w:hAnsi="Arial" w:cs="Arial"/>
          <w:sz w:val="24"/>
          <w:szCs w:val="24"/>
        </w:rPr>
        <w:t>.-  Tarifas mensuales por servicio de agua potable a cuotas fijas, se propone un Incremento general del 3%.</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En la Fracción III.- Servicio de drenaje y alcantarillado, se mantiene la tasa actual del 14% respecto del consumo de agua potable. El resto de la fracción tiene un incremento general del 3%.</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Para la Fracción IV.  Tratamiento de agua residual se propone igualar la tasa a la de </w:t>
      </w:r>
      <w:proofErr w:type="gramStart"/>
      <w:r w:rsidRPr="00367D12">
        <w:rPr>
          <w:rFonts w:ascii="Arial" w:eastAsia="Calibri" w:hAnsi="Arial" w:cs="Arial"/>
          <w:sz w:val="24"/>
          <w:szCs w:val="24"/>
        </w:rPr>
        <w:t>Drenaje  del</w:t>
      </w:r>
      <w:proofErr w:type="gramEnd"/>
      <w:r w:rsidRPr="00367D12">
        <w:rPr>
          <w:rFonts w:ascii="Arial" w:eastAsia="Calibri" w:hAnsi="Arial" w:cs="Arial"/>
          <w:sz w:val="24"/>
          <w:szCs w:val="24"/>
        </w:rPr>
        <w:t xml:space="preserve">  12% a 14%, esto por la necesidad de mantenimiento en la actual Planta de Tratamiento de aguas residuales a cargo del Organismo Operador (PTAR), ya que si bien se viene operando desde su creación y puesta en marcha a carecido del mantenimiento preventivo por la difícil capacidad económica del SAPAM.  </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En éste rubro por Tratamiento de agua residual se viene comportando una recaudación promedio en los últimos 3 años de $1</w:t>
      </w:r>
      <w:proofErr w:type="gramStart"/>
      <w:r w:rsidRPr="00367D12">
        <w:rPr>
          <w:rFonts w:ascii="Arial" w:eastAsia="Calibri" w:hAnsi="Arial" w:cs="Arial"/>
          <w:sz w:val="24"/>
          <w:szCs w:val="24"/>
        </w:rPr>
        <w:t>,482,000.00</w:t>
      </w:r>
      <w:proofErr w:type="gramEnd"/>
      <w:r w:rsidRPr="00367D12">
        <w:rPr>
          <w:rFonts w:ascii="Arial" w:eastAsia="Calibri" w:hAnsi="Arial" w:cs="Arial"/>
          <w:sz w:val="24"/>
          <w:szCs w:val="24"/>
        </w:rPr>
        <w:t xml:space="preserve"> mientras que el costo promedio anual es de $2,626,000.00 cifras que se muestran en la siguiente gráfica, tomando como fuente los propios estados analíticos de la cuenta pública del organismo operador.</w:t>
      </w:r>
    </w:p>
    <w:p w:rsidR="00367D12" w:rsidRPr="00367D12" w:rsidRDefault="00367D12" w:rsidP="00367D12">
      <w:pPr>
        <w:spacing w:line="360" w:lineRule="auto"/>
        <w:jc w:val="both"/>
        <w:rPr>
          <w:rFonts w:ascii="Arial" w:eastAsia="Calibri" w:hAnsi="Arial" w:cs="Arial"/>
          <w:sz w:val="24"/>
          <w:szCs w:val="24"/>
        </w:rPr>
      </w:pPr>
      <w:r>
        <w:rPr>
          <w:rFonts w:ascii="Arial Unicode MS" w:eastAsia="Arial Unicode MS" w:hAnsi="Arial Unicode MS" w:cs="Arial Unicode MS"/>
          <w:noProof/>
          <w:sz w:val="24"/>
          <w:szCs w:val="24"/>
          <w:lang w:eastAsia="es-MX"/>
        </w:rPr>
        <w:drawing>
          <wp:anchor distT="0" distB="0" distL="114300" distR="114300" simplePos="0" relativeHeight="251661312" behindDoc="0" locked="0" layoutInCell="1" allowOverlap="1" wp14:anchorId="272839B7" wp14:editId="4D3AE211">
            <wp:simplePos x="0" y="0"/>
            <wp:positionH relativeFrom="column">
              <wp:posOffset>0</wp:posOffset>
            </wp:positionH>
            <wp:positionV relativeFrom="paragraph">
              <wp:posOffset>393700</wp:posOffset>
            </wp:positionV>
            <wp:extent cx="4456430" cy="2938780"/>
            <wp:effectExtent l="0" t="0" r="127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6430" cy="2938780"/>
                    </a:xfrm>
                    <a:prstGeom prst="rect">
                      <a:avLst/>
                    </a:prstGeom>
                    <a:noFill/>
                  </pic:spPr>
                </pic:pic>
              </a:graphicData>
            </a:graphic>
            <wp14:sizeRelH relativeFrom="page">
              <wp14:pctWidth>0</wp14:pctWidth>
            </wp14:sizeRelH>
            <wp14:sizeRelV relativeFrom="page">
              <wp14:pctHeight>0</wp14:pctHeight>
            </wp14:sizeRelV>
          </wp:anchor>
        </w:drawing>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Ahora bien, vemos como el comportamiento del rubro directo en cuanto a tratamiento de agua residual se refiere, el Organismo Operador viene año con año ejerciendo gastos por encima de lo recaudado para el mismo rubro, situación que de entrada financieramente debilita al organismo y sumado a ello lo deja en bajas posibilidades de hacer frente además de los costos ordinarios al mantenimiento preventivo que la planta de tratamiento demanda.</w:t>
      </w:r>
    </w:p>
    <w:p w:rsidR="00367D12" w:rsidRPr="00367D12" w:rsidRDefault="00367D12" w:rsidP="00367D12">
      <w:pPr>
        <w:spacing w:line="360" w:lineRule="auto"/>
        <w:jc w:val="both"/>
        <w:rPr>
          <w:rFonts w:ascii="Arial" w:eastAsia="Calibri" w:hAnsi="Arial" w:cs="Arial"/>
          <w:sz w:val="24"/>
          <w:szCs w:val="24"/>
        </w:rPr>
      </w:pPr>
    </w:p>
    <w:p w:rsid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A pesar de los esfuerzos del Organismo Operador por hacer frente a los costos de la Planta de Tratamiento que superan lo recaudado en éste rubro, aun así no se ha podido hacer frente a la totalidad de gastos previstos presupuestalmente y que éstos vienen de las necesidades ya detectadas en su operatividad, tan es así que la siguiente gráfica nos muestra como cada ejercicio anual el organismo prevé presupuestalmente ejercer un costo que permita la operatividad efectiva de la planta. Sin embargo por las razones antes expuestas en relación a lo recaudado no ha sido posible ejecutar al 100%.</w:t>
      </w:r>
    </w:p>
    <w:p w:rsidR="00367D12" w:rsidRPr="00367D12" w:rsidRDefault="00367D12" w:rsidP="00367D12">
      <w:pPr>
        <w:spacing w:line="360" w:lineRule="auto"/>
        <w:jc w:val="both"/>
        <w:rPr>
          <w:rFonts w:ascii="Arial" w:eastAsia="Calibri" w:hAnsi="Arial" w:cs="Arial"/>
          <w:sz w:val="24"/>
          <w:szCs w:val="24"/>
        </w:rPr>
      </w:pPr>
      <w:r>
        <w:rPr>
          <w:rFonts w:ascii="Arial Unicode MS" w:eastAsia="Arial Unicode MS" w:hAnsi="Arial Unicode MS" w:cs="Arial Unicode MS"/>
          <w:noProof/>
          <w:sz w:val="24"/>
          <w:szCs w:val="24"/>
          <w:lang w:eastAsia="es-MX"/>
        </w:rPr>
        <w:drawing>
          <wp:anchor distT="0" distB="0" distL="114300" distR="114300" simplePos="0" relativeHeight="251659264" behindDoc="0" locked="0" layoutInCell="1" allowOverlap="1" wp14:anchorId="34AB43AA" wp14:editId="294F8D74">
            <wp:simplePos x="0" y="0"/>
            <wp:positionH relativeFrom="column">
              <wp:posOffset>0</wp:posOffset>
            </wp:positionH>
            <wp:positionV relativeFrom="paragraph">
              <wp:posOffset>382270</wp:posOffset>
            </wp:positionV>
            <wp:extent cx="4377055" cy="2749550"/>
            <wp:effectExtent l="0" t="0" r="444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7055" cy="2749550"/>
                    </a:xfrm>
                    <a:prstGeom prst="rect">
                      <a:avLst/>
                    </a:prstGeom>
                    <a:noFill/>
                  </pic:spPr>
                </pic:pic>
              </a:graphicData>
            </a:graphic>
            <wp14:sizeRelH relativeFrom="page">
              <wp14:pctWidth>0</wp14:pctWidth>
            </wp14:sizeRelH>
            <wp14:sizeRelV relativeFrom="page">
              <wp14:pctHeight>0</wp14:pctHeight>
            </wp14:sizeRelV>
          </wp:anchor>
        </w:drawing>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Sí la gráfica anterior la trasladamos a cifras podemos ver en el cuadro siguiente como presupuestalmente traemos un gasto promedio de $3, 891,338.51 mientras que lo que se ha podido ejecutar en promedio es de $2</w:t>
      </w:r>
      <w:proofErr w:type="gramStart"/>
      <w:r w:rsidRPr="00367D12">
        <w:rPr>
          <w:rFonts w:ascii="Arial" w:eastAsia="Calibri" w:hAnsi="Arial" w:cs="Arial"/>
          <w:sz w:val="24"/>
          <w:szCs w:val="24"/>
        </w:rPr>
        <w:t>,626,910.67</w:t>
      </w:r>
      <w:proofErr w:type="gramEnd"/>
      <w:r w:rsidRPr="00367D12">
        <w:rPr>
          <w:rFonts w:ascii="Arial" w:eastAsia="Calibri" w:hAnsi="Arial" w:cs="Arial"/>
          <w:sz w:val="24"/>
          <w:szCs w:val="24"/>
        </w:rPr>
        <w:t>.</w:t>
      </w:r>
    </w:p>
    <w:p w:rsidR="00367D12" w:rsidRPr="00367D12" w:rsidRDefault="00367D12" w:rsidP="00367D12">
      <w:pPr>
        <w:spacing w:line="360" w:lineRule="auto"/>
        <w:jc w:val="both"/>
        <w:rPr>
          <w:rFonts w:ascii="Arial" w:eastAsia="Calibri" w:hAnsi="Arial" w:cs="Arial"/>
          <w:sz w:val="24"/>
          <w:szCs w:val="24"/>
        </w:rPr>
      </w:pPr>
      <w:r w:rsidRPr="007501B1">
        <w:rPr>
          <w:noProof/>
          <w:lang w:eastAsia="es-MX"/>
        </w:rPr>
        <w:drawing>
          <wp:inline distT="0" distB="0" distL="0" distR="0" wp14:anchorId="49B6970B" wp14:editId="7CCD5596">
            <wp:extent cx="4551045" cy="775970"/>
            <wp:effectExtent l="0" t="0" r="1905"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1045" cy="775970"/>
                    </a:xfrm>
                    <a:prstGeom prst="rect">
                      <a:avLst/>
                    </a:prstGeom>
                    <a:noFill/>
                    <a:ln>
                      <a:noFill/>
                    </a:ln>
                  </pic:spPr>
                </pic:pic>
              </a:graphicData>
            </a:graphic>
          </wp:inline>
        </w:drawing>
      </w:r>
    </w:p>
    <w:p w:rsidR="00367D12" w:rsidRPr="00367D12" w:rsidRDefault="00367D12" w:rsidP="00367D12">
      <w:pPr>
        <w:spacing w:line="360" w:lineRule="auto"/>
        <w:jc w:val="both"/>
        <w:rPr>
          <w:rFonts w:ascii="Arial" w:eastAsia="Calibri" w:hAnsi="Arial" w:cs="Arial"/>
          <w:sz w:val="24"/>
          <w:szCs w:val="24"/>
        </w:rPr>
      </w:pPr>
      <w:r w:rsidRPr="00367D12">
        <w:rPr>
          <w:rFonts w:ascii="Arial" w:eastAsia="Calibri" w:hAnsi="Arial" w:cs="Arial"/>
          <w:sz w:val="24"/>
          <w:szCs w:val="24"/>
        </w:rPr>
        <w:t xml:space="preserve"> </w:t>
      </w:r>
      <w:r>
        <w:rPr>
          <w:rFonts w:ascii="Arial" w:eastAsia="Calibri" w:hAnsi="Arial" w:cs="Arial"/>
          <w:sz w:val="24"/>
          <w:szCs w:val="24"/>
        </w:rPr>
        <w:tab/>
      </w:r>
      <w:r w:rsidRPr="00367D12">
        <w:rPr>
          <w:rFonts w:ascii="Arial" w:eastAsia="Calibri" w:hAnsi="Arial" w:cs="Arial"/>
          <w:sz w:val="24"/>
          <w:szCs w:val="24"/>
        </w:rPr>
        <w:t xml:space="preserve">El tiempo hace que día con día las necesidades de mantenimiento y operación optima de la Planta de Tratamiento operada por el Organismo crezcan, sin embargo es difícil cuando los ingresos por éste rubro no son proporcionales a las necesidades de gasto que se tienen en éste lugar, es por ello que se busca en la presente propuesta un incremento de tasa del 12% al 14%; buscando así un impacto del 2% en los ingresos respecto de la cuota por agua potable y que en tratamiento significaran para el SAPAM una inversión directa extraordinaria a destinar a la PTAR en un aproximado de $845,000.00 anuales que se podrían recabar y que al estar proporcional el costo al consumo del usuario, sólo pagara más quien consuma más líquido y por lo tanto genera de manera indirecta la necesidad de sanear esa agua consumida. Ahora bien recordemos que el 75% de nuestro padrón es de cuota doméstica, es decir sobre quien recaerá el costo sin embargo; es la Tarifa Doméstica a la que por segundo año consecutivo no se incluye una indexación que signifique mayores aumentos en su bolsillo de los usuarios. Y su ingreso promedio del padrón doméstico es de 11m3 consumidos de manera mensual, lo que significa para el SAPAM un ingreso mensual por usuario de $89.97 por cuota de agua potable, que si le adicionamos ese 2% de saneamiento que busca fortalecer la PTAR, será $1.80 de manera mensual extra que el Usuario tendría que cubrir. </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Si bien significa un ingreso considerable que puede percibir el SAPAM. Es importante mencionar que actualmente la PTAR requiere cerca de $3,250,000.00 para su mantenimiento ya que entre otras cosas la PTAR presenta  fallas y averías en algunas de sus instalaciones como en su Planta de emergencia eléctrica, Tanque de igualación, la Compuerta, la válvula de derivación, el </w:t>
      </w:r>
      <w:proofErr w:type="spellStart"/>
      <w:r w:rsidRPr="00367D12">
        <w:rPr>
          <w:rFonts w:ascii="Arial" w:eastAsia="Calibri" w:hAnsi="Arial" w:cs="Arial"/>
          <w:sz w:val="24"/>
          <w:szCs w:val="24"/>
        </w:rPr>
        <w:t>flujometro</w:t>
      </w:r>
      <w:proofErr w:type="spellEnd"/>
      <w:r w:rsidRPr="00367D12">
        <w:rPr>
          <w:rFonts w:ascii="Arial" w:eastAsia="Calibri" w:hAnsi="Arial" w:cs="Arial"/>
          <w:sz w:val="24"/>
          <w:szCs w:val="24"/>
        </w:rPr>
        <w:t>, Medidor de pH de los reactores, Medidor de Oxígeno Disuelto de los reactores, Los difusores tubulares de aireación entre otras,  las cuales desempeñan un papel clave durante el proceso y se consideran de inmediata reparación para poder llevar a cabo un proceso óptimo de operación y lo más importante que logre aprovecharse la planta al 100%, logrando así, tratar la mayor cantidad de agua posible cumpliendo con la normatividad y bajo la Ley Federal de Derechos Aplicables en Materia de Aguas Nacionales y de esta manera conseguir que el proceso de operación sea el correcto. En la tabla del inciso b, únicamente se da un 3% general de incremento.</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En relación a la Fracción V Contratos para todos los giros, por las necesidades de Incorporación de todos los giros a las redes de agua potable y drenaje sanitario del Organismo Operador</w:t>
      </w:r>
      <w:proofErr w:type="gramStart"/>
      <w:r w:rsidRPr="00367D12">
        <w:rPr>
          <w:rFonts w:ascii="Arial" w:eastAsia="Calibri" w:hAnsi="Arial" w:cs="Arial"/>
          <w:sz w:val="24"/>
          <w:szCs w:val="24"/>
        </w:rPr>
        <w:t>,  se</w:t>
      </w:r>
      <w:proofErr w:type="gramEnd"/>
      <w:r w:rsidRPr="00367D12">
        <w:rPr>
          <w:rFonts w:ascii="Arial" w:eastAsia="Calibri" w:hAnsi="Arial" w:cs="Arial"/>
          <w:sz w:val="24"/>
          <w:szCs w:val="24"/>
        </w:rPr>
        <w:t xml:space="preserve"> considera un incremento administrativo del 3% respecto de las tarifas vigentes considerando únicamente incremento Inflacionario. </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Para la Fracción </w:t>
      </w:r>
      <w:proofErr w:type="gramStart"/>
      <w:r w:rsidRPr="00367D12">
        <w:rPr>
          <w:rFonts w:ascii="Arial" w:eastAsia="Calibri" w:hAnsi="Arial" w:cs="Arial"/>
          <w:sz w:val="24"/>
          <w:szCs w:val="24"/>
        </w:rPr>
        <w:t>VI  Materiales</w:t>
      </w:r>
      <w:proofErr w:type="gramEnd"/>
      <w:r w:rsidRPr="00367D12">
        <w:rPr>
          <w:rFonts w:ascii="Arial" w:eastAsia="Calibri" w:hAnsi="Arial" w:cs="Arial"/>
          <w:sz w:val="24"/>
          <w:szCs w:val="24"/>
        </w:rPr>
        <w:t xml:space="preserve"> e instalación del ramal para tomas de agua potable, que dan a un nuevo usuario la posibilidad de acceso a su demanda de agua potable, han tenido incrementos considerables de hasta un 8% en el último año al momento de adquisición para el Organismo Operador, sin embargo en la presente propuesta únicamente presentan un Incremento general 3%.</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La misma suerte ocurre en la Fracción VII Materiales e instalación de cuadro de medición. </w:t>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Donde se propone un Incremento general 3%, para ésta fracción aun y cuando su incremento anual en el mercado ha superado el inflacionario debido a que los materiales a que se refiere no forman parte de una canasta básica. </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La Fracción </w:t>
      </w:r>
      <w:r w:rsidR="00561281" w:rsidRPr="00367D12">
        <w:rPr>
          <w:rFonts w:ascii="Arial" w:eastAsia="Calibri" w:hAnsi="Arial" w:cs="Arial"/>
          <w:sz w:val="24"/>
          <w:szCs w:val="24"/>
        </w:rPr>
        <w:t>VIII hace</w:t>
      </w:r>
      <w:r w:rsidRPr="00367D12">
        <w:rPr>
          <w:rFonts w:ascii="Arial" w:eastAsia="Calibri" w:hAnsi="Arial" w:cs="Arial"/>
          <w:sz w:val="24"/>
          <w:szCs w:val="24"/>
        </w:rPr>
        <w:t xml:space="preserve"> referencia al suministro e instalación de medidores de agua potable, que el Organismo Operador </w:t>
      </w:r>
      <w:proofErr w:type="gramStart"/>
      <w:r w:rsidRPr="00367D12">
        <w:rPr>
          <w:rFonts w:ascii="Arial" w:eastAsia="Calibri" w:hAnsi="Arial" w:cs="Arial"/>
          <w:sz w:val="24"/>
          <w:szCs w:val="24"/>
        </w:rPr>
        <w:t>adquiere  y</w:t>
      </w:r>
      <w:proofErr w:type="gramEnd"/>
      <w:r w:rsidRPr="00367D12">
        <w:rPr>
          <w:rFonts w:ascii="Arial" w:eastAsia="Calibri" w:hAnsi="Arial" w:cs="Arial"/>
          <w:sz w:val="24"/>
          <w:szCs w:val="24"/>
        </w:rPr>
        <w:t xml:space="preserve"> que si bien también es susceptible de incrementos superiores por adquisición para el SAPAM, en ésta propuesta se propone un  Incremento general del 3%.</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Para la adquisición de materiales en la Fracción IX </w:t>
      </w:r>
      <w:r w:rsidR="00561281" w:rsidRPr="00367D12">
        <w:rPr>
          <w:rFonts w:ascii="Arial" w:eastAsia="Calibri" w:hAnsi="Arial" w:cs="Arial"/>
          <w:sz w:val="24"/>
          <w:szCs w:val="24"/>
        </w:rPr>
        <w:t>por Materiales</w:t>
      </w:r>
      <w:r w:rsidRPr="00367D12">
        <w:rPr>
          <w:rFonts w:ascii="Arial" w:eastAsia="Calibri" w:hAnsi="Arial" w:cs="Arial"/>
          <w:sz w:val="24"/>
          <w:szCs w:val="24"/>
        </w:rPr>
        <w:t xml:space="preserve"> e instalación para descarga de agua residual el Incremento general 3% es la propuesta de ésta iniciativa. </w:t>
      </w:r>
    </w:p>
    <w:p w:rsidR="00367D12" w:rsidRPr="00367D12" w:rsidRDefault="00367D12" w:rsidP="00367D12">
      <w:pPr>
        <w:spacing w:line="360" w:lineRule="auto"/>
        <w:jc w:val="both"/>
        <w:rPr>
          <w:rFonts w:ascii="Arial" w:eastAsia="Calibri" w:hAnsi="Arial" w:cs="Arial"/>
          <w:sz w:val="24"/>
          <w:szCs w:val="24"/>
        </w:rPr>
      </w:pPr>
      <w:r>
        <w:rPr>
          <w:rFonts w:ascii="Arial" w:eastAsia="Calibri" w:hAnsi="Arial" w:cs="Arial"/>
          <w:sz w:val="24"/>
          <w:szCs w:val="24"/>
        </w:rPr>
        <w:tab/>
      </w: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Para la Fracción X por </w:t>
      </w:r>
      <w:proofErr w:type="gramStart"/>
      <w:r w:rsidRPr="00367D12">
        <w:rPr>
          <w:rFonts w:ascii="Arial" w:eastAsia="Calibri" w:hAnsi="Arial" w:cs="Arial"/>
          <w:sz w:val="24"/>
          <w:szCs w:val="24"/>
        </w:rPr>
        <w:t>los  Servicios</w:t>
      </w:r>
      <w:proofErr w:type="gramEnd"/>
      <w:r w:rsidRPr="00367D12">
        <w:rPr>
          <w:rFonts w:ascii="Arial" w:eastAsia="Calibri" w:hAnsi="Arial" w:cs="Arial"/>
          <w:sz w:val="24"/>
          <w:szCs w:val="24"/>
        </w:rPr>
        <w:t xml:space="preserve"> administrativos para usuarios, se propone un incremento general del 3%, ya que van a la par de las prestaciones de servicio que tienen componentes básicos en cuanto a su operatividad por los materiales de oficina empleados y la carga laboral directa que requieren para su prestación. Y se corrige gramaticalmente el Inciso b) “Constancias de no adeudo” por “Constancias”</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En la Fracción </w:t>
      </w:r>
      <w:proofErr w:type="gramStart"/>
      <w:r w:rsidRPr="00367D12">
        <w:rPr>
          <w:rFonts w:ascii="Arial" w:eastAsia="Calibri" w:hAnsi="Arial" w:cs="Arial"/>
          <w:sz w:val="24"/>
          <w:szCs w:val="24"/>
        </w:rPr>
        <w:t>XI  Servicios</w:t>
      </w:r>
      <w:proofErr w:type="gramEnd"/>
      <w:r w:rsidRPr="00367D12">
        <w:rPr>
          <w:rFonts w:ascii="Arial" w:eastAsia="Calibri" w:hAnsi="Arial" w:cs="Arial"/>
          <w:sz w:val="24"/>
          <w:szCs w:val="24"/>
        </w:rPr>
        <w:t xml:space="preserve"> operativos para usuarios se presenta en ésta iniciativa con un incremento general de 3%. Y se adiciona el concepto de VÁLVULA DE EXPULSIÓN Y ADMISIÓN DE AIRE DE 1/2" de acuerdo a los precios Unitarios determinados en el anexo 1 misma que sirve de auxiliar en las tomas de agua potable de los usuarios para una medición más precisa de sus consumos y que es un concepto que en demanda de la necesidad de los usuarios mismos se incluye en ésta propuesta.</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Para la Incorporación de nuevos desarrollos y los servicios operativos y administrativos de los mismos en las fracciones XII Y XIII, así como las Incorporaciones no habitacionales e individuales de las fracciones XIV Y XV respectivamente se plantea un incremento general del 3% en ésta iniciativa. </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En el tema por venta de agua tratada en la fracción XVI se adiciona el concepto de Venta de “Agua Tratada Re bombeada”, por la necesidad futura del organismo operador de atender una demanda de agua tratada en el parque industrial vecino, que por aprovechamiento de la distancia con la que se encuentra ubicado éste parque de la PTAR</w:t>
      </w:r>
      <w:proofErr w:type="gramStart"/>
      <w:r w:rsidRPr="00367D12">
        <w:rPr>
          <w:rFonts w:ascii="Arial" w:eastAsia="Calibri" w:hAnsi="Arial" w:cs="Arial"/>
          <w:sz w:val="24"/>
          <w:szCs w:val="24"/>
        </w:rPr>
        <w:t>,  se</w:t>
      </w:r>
      <w:proofErr w:type="gramEnd"/>
      <w:r w:rsidRPr="00367D12">
        <w:rPr>
          <w:rFonts w:ascii="Arial" w:eastAsia="Calibri" w:hAnsi="Arial" w:cs="Arial"/>
          <w:sz w:val="24"/>
          <w:szCs w:val="24"/>
        </w:rPr>
        <w:t xml:space="preserve"> convertirá en su principal cliente para el aprovechamiento y venta del agua tratada que actualmente se produce. Tema que se tiene ya en proyecto y marcha del Organismo Operador con el Parque Industrial, y que adicionar éste concepto en la iniciativa de ley nos permitirá ejecutar la venta y cobro por tal concepto; es importante mencionar que las instalaciones tendrán que adecuarse para llevar a cabo éste proyecto y que por ende le traerá costos al Organismo Operador, sin embargo el costo propuesto es realmente bajo respecto de la inversión inicial que se tendrá que realizar.  El costo de acuerdo a la ficha de precios Unitarios en el anexo 2.</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 xml:space="preserve">Los conceptos por cobro de Descarga de contaminantes a ésta iniciativa únicamente se propone en un 3% general para la fracción XVII de la presente Iniciativa. </w:t>
      </w:r>
    </w:p>
    <w:p w:rsidR="00367D12" w:rsidRPr="00367D12" w:rsidRDefault="00367D12" w:rsidP="00367D12">
      <w:pPr>
        <w:spacing w:line="360" w:lineRule="auto"/>
        <w:jc w:val="both"/>
        <w:rPr>
          <w:rFonts w:ascii="Arial" w:eastAsia="Calibri" w:hAnsi="Arial" w:cs="Arial"/>
          <w:sz w:val="24"/>
          <w:szCs w:val="24"/>
        </w:rPr>
      </w:pPr>
    </w:p>
    <w:p w:rsidR="00367D12" w:rsidRPr="00367D12"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Para el artículo 43  dentro del capítulo de facilidades administrativas, se busca apoyar a la población de Valle de Santiago que más lo necesita, coadyuvando en la medida que se puede legalmente, además se fracciona cada beneficio en dicho artículo a fin de mayor claridad en su interpretación,  por lo que se mantiene el beneficio de descuento a los Usuarios que realicen su pago anualizado, de acuerdo a los consumos promedios del padrón se incrementa el margen de consumo de 10 a 15m3 en beneficio de los usuarios con categoría INSEN, se mantiene beneficio en favor de las familias con vulnerabilidad probada para que gocen del servicio básico gratuito; se Incorpora como nuevo beneficio, el Descuento del 25% en los primeros 15m3 de consumo para las Asociaciones Civiles sin fines de lucro. Como Alcohólicos anónimos, Asilos entre otros. Se Incluye el beneficio a Usuarios de Comunida</w:t>
      </w:r>
      <w:r w:rsidR="009E04CE">
        <w:rPr>
          <w:rFonts w:ascii="Arial" w:eastAsia="Calibri" w:hAnsi="Arial" w:cs="Arial"/>
          <w:sz w:val="24"/>
          <w:szCs w:val="24"/>
        </w:rPr>
        <w:t xml:space="preserve">des Rurales en la distribución </w:t>
      </w:r>
      <w:r w:rsidRPr="00367D12">
        <w:rPr>
          <w:rFonts w:ascii="Arial" w:eastAsia="Calibri" w:hAnsi="Arial" w:cs="Arial"/>
          <w:sz w:val="24"/>
          <w:szCs w:val="24"/>
        </w:rPr>
        <w:t xml:space="preserve">de pipas de Agua al 50% del costo autorizado en Ley de Ingresos. Y se propone adicionar el concepto de Pipas de Agua de Distribución Gratuita, en el caso de Pipas de Agua Potable para zona Urbana o rural cuyo volumen se destine para fines sociales o para el suministro en zonas de eventual escasez que pudieran generar riesgos sanitarios y/o de salud, sin costo. </w:t>
      </w:r>
    </w:p>
    <w:p w:rsidR="00367D12" w:rsidRPr="00367D12" w:rsidRDefault="00367D12" w:rsidP="00367D12">
      <w:pPr>
        <w:spacing w:line="360" w:lineRule="auto"/>
        <w:jc w:val="both"/>
        <w:rPr>
          <w:rFonts w:ascii="Arial" w:eastAsia="Calibri" w:hAnsi="Arial" w:cs="Arial"/>
          <w:sz w:val="24"/>
          <w:szCs w:val="24"/>
        </w:rPr>
      </w:pPr>
    </w:p>
    <w:p w:rsidR="005C165E" w:rsidRPr="00D64453" w:rsidRDefault="00367D12" w:rsidP="00367D12">
      <w:pPr>
        <w:spacing w:line="360" w:lineRule="auto"/>
        <w:ind w:firstLine="708"/>
        <w:jc w:val="both"/>
        <w:rPr>
          <w:rFonts w:ascii="Arial" w:eastAsia="Calibri" w:hAnsi="Arial" w:cs="Arial"/>
          <w:sz w:val="24"/>
          <w:szCs w:val="24"/>
        </w:rPr>
      </w:pPr>
      <w:r w:rsidRPr="00367D12">
        <w:rPr>
          <w:rFonts w:ascii="Arial" w:eastAsia="Calibri" w:hAnsi="Arial" w:cs="Arial"/>
          <w:sz w:val="24"/>
          <w:szCs w:val="24"/>
        </w:rPr>
        <w:t>Por lo expuesto y basados en el cálculo de precios, ponemos a consideración del Congreso del Estado, la propuesta tarifaria para el ejercicio fiscal 2018 y su pronóstico de ingresos correspondiente, no sin antes dejar expreso que dejamos en su análisis de trabajo la posible autorización del documento que para tal efecto hacemos llegar.</w:t>
      </w:r>
    </w:p>
    <w:p w:rsidR="00B60196" w:rsidRDefault="00E72765" w:rsidP="00E72765">
      <w:pPr>
        <w:spacing w:line="360" w:lineRule="auto"/>
        <w:jc w:val="both"/>
        <w:rPr>
          <w:rFonts w:ascii="Arial" w:eastAsia="Calibri" w:hAnsi="Arial" w:cs="Arial"/>
          <w:sz w:val="24"/>
          <w:szCs w:val="24"/>
        </w:rPr>
      </w:pPr>
      <w:r w:rsidRPr="004773D2">
        <w:rPr>
          <w:rFonts w:ascii="Arial" w:eastAsia="Calibri" w:hAnsi="Arial" w:cs="Arial"/>
          <w:b/>
          <w:color w:val="000000"/>
          <w:sz w:val="24"/>
          <w:szCs w:val="24"/>
        </w:rPr>
        <w:t>Por servicios de alumbrado público:</w:t>
      </w:r>
      <w:r w:rsidR="001A6623" w:rsidRPr="004773D2">
        <w:rPr>
          <w:rFonts w:ascii="Arial" w:eastAsia="Calibri" w:hAnsi="Arial" w:cs="Arial"/>
          <w:sz w:val="24"/>
          <w:szCs w:val="24"/>
        </w:rPr>
        <w:t xml:space="preserve"> El derecho por la prestación de servicio de Alumbrado Público</w:t>
      </w:r>
      <w:r w:rsidR="00D82C23" w:rsidRPr="004773D2">
        <w:rPr>
          <w:rFonts w:ascii="Arial" w:eastAsia="Calibri" w:hAnsi="Arial" w:cs="Arial"/>
          <w:sz w:val="24"/>
          <w:szCs w:val="24"/>
        </w:rPr>
        <w:t xml:space="preserve"> </w:t>
      </w:r>
      <w:r w:rsidR="001A6623" w:rsidRPr="004773D2">
        <w:rPr>
          <w:rFonts w:ascii="Arial" w:eastAsia="Calibri" w:hAnsi="Arial" w:cs="Arial"/>
          <w:sz w:val="24"/>
          <w:szCs w:val="24"/>
        </w:rPr>
        <w:t>que se presta en las calles, plazas y e</w:t>
      </w:r>
      <w:r w:rsidR="0048161C" w:rsidRPr="004773D2">
        <w:rPr>
          <w:rFonts w:ascii="Arial" w:eastAsia="Calibri" w:hAnsi="Arial" w:cs="Arial"/>
          <w:sz w:val="24"/>
          <w:szCs w:val="24"/>
        </w:rPr>
        <w:t>n aquellos lugares de uso comú</w:t>
      </w:r>
      <w:r w:rsidR="00B60196" w:rsidRPr="004773D2">
        <w:rPr>
          <w:rFonts w:ascii="Arial" w:eastAsia="Calibri" w:hAnsi="Arial" w:cs="Arial"/>
          <w:sz w:val="24"/>
          <w:szCs w:val="24"/>
        </w:rPr>
        <w:t>n se cobrará de manera mensual,</w:t>
      </w:r>
      <w:r w:rsidR="0048161C" w:rsidRPr="004773D2">
        <w:rPr>
          <w:rFonts w:ascii="Arial" w:eastAsia="Calibri" w:hAnsi="Arial" w:cs="Arial"/>
          <w:sz w:val="24"/>
          <w:szCs w:val="24"/>
        </w:rPr>
        <w:t xml:space="preserve"> bimestral</w:t>
      </w:r>
      <w:r w:rsidR="00B60196" w:rsidRPr="004773D2">
        <w:rPr>
          <w:rFonts w:ascii="Arial" w:eastAsia="Calibri" w:hAnsi="Arial" w:cs="Arial"/>
          <w:sz w:val="24"/>
          <w:szCs w:val="24"/>
        </w:rPr>
        <w:t xml:space="preserve"> o anual</w:t>
      </w:r>
      <w:r w:rsidR="0048161C" w:rsidRPr="004773D2">
        <w:rPr>
          <w:rFonts w:ascii="Arial" w:eastAsia="Calibri" w:hAnsi="Arial" w:cs="Arial"/>
          <w:sz w:val="24"/>
          <w:szCs w:val="24"/>
        </w:rPr>
        <w:t xml:space="preserve"> según sea el caso, </w:t>
      </w:r>
      <w:r w:rsidR="001A6623" w:rsidRPr="004773D2">
        <w:rPr>
          <w:rFonts w:ascii="Arial" w:eastAsia="Calibri" w:hAnsi="Arial" w:cs="Arial"/>
          <w:sz w:val="24"/>
          <w:szCs w:val="24"/>
        </w:rPr>
        <w:t xml:space="preserve">y los ingresos recaudados se destinarán para el pago de dicho servicio a la Comisión </w:t>
      </w:r>
      <w:r w:rsidR="0048161C" w:rsidRPr="004773D2">
        <w:rPr>
          <w:rFonts w:ascii="Arial" w:eastAsia="Calibri" w:hAnsi="Arial" w:cs="Arial"/>
          <w:sz w:val="24"/>
          <w:szCs w:val="24"/>
        </w:rPr>
        <w:t xml:space="preserve">Federal de Electricidad, así como </w:t>
      </w:r>
      <w:r w:rsidR="001A6623" w:rsidRPr="004773D2">
        <w:rPr>
          <w:rFonts w:ascii="Arial" w:eastAsia="Calibri" w:hAnsi="Arial" w:cs="Arial"/>
          <w:sz w:val="24"/>
          <w:szCs w:val="24"/>
        </w:rPr>
        <w:t>a su mantenimiento</w:t>
      </w:r>
      <w:r w:rsidR="00151F12" w:rsidRPr="004773D2">
        <w:rPr>
          <w:rFonts w:ascii="Arial" w:eastAsia="Calibri" w:hAnsi="Arial" w:cs="Arial"/>
          <w:sz w:val="24"/>
          <w:szCs w:val="24"/>
        </w:rPr>
        <w:t>, ampliación</w:t>
      </w:r>
      <w:r w:rsidR="001A6623" w:rsidRPr="004773D2">
        <w:rPr>
          <w:rFonts w:ascii="Arial" w:eastAsia="Calibri" w:hAnsi="Arial" w:cs="Arial"/>
          <w:sz w:val="24"/>
          <w:szCs w:val="24"/>
        </w:rPr>
        <w:t xml:space="preserve"> y mejoramiento</w:t>
      </w:r>
      <w:r w:rsidR="00151F12" w:rsidRPr="004773D2">
        <w:rPr>
          <w:rFonts w:ascii="Arial" w:eastAsia="Calibri" w:hAnsi="Arial" w:cs="Arial"/>
          <w:sz w:val="24"/>
          <w:szCs w:val="24"/>
        </w:rPr>
        <w:t xml:space="preserve"> de las instalaciones eléctricas</w:t>
      </w:r>
      <w:r w:rsidR="001A6623" w:rsidRPr="004773D2">
        <w:rPr>
          <w:rFonts w:ascii="Arial" w:eastAsia="Calibri" w:hAnsi="Arial" w:cs="Arial"/>
          <w:sz w:val="24"/>
          <w:szCs w:val="24"/>
        </w:rPr>
        <w:t>, en colaboración con los contribuyentes.</w:t>
      </w:r>
    </w:p>
    <w:p w:rsidR="0097553B" w:rsidRPr="004773D2" w:rsidRDefault="0097553B" w:rsidP="00E72765">
      <w:pPr>
        <w:spacing w:line="360" w:lineRule="auto"/>
        <w:jc w:val="both"/>
        <w:rPr>
          <w:rFonts w:ascii="Arial" w:eastAsia="Calibri" w:hAnsi="Arial" w:cs="Arial"/>
          <w:sz w:val="24"/>
          <w:szCs w:val="24"/>
        </w:rPr>
      </w:pPr>
    </w:p>
    <w:p w:rsidR="0006304A" w:rsidRPr="009D11B6" w:rsidRDefault="00985C95" w:rsidP="009D11B6">
      <w:pPr>
        <w:jc w:val="both"/>
        <w:rPr>
          <w:rFonts w:ascii="Calibri" w:eastAsia="Times New Roman" w:hAnsi="Calibri" w:cs="Calibri"/>
          <w:color w:val="000000"/>
          <w:sz w:val="28"/>
          <w:szCs w:val="28"/>
          <w:lang w:eastAsia="es-MX"/>
        </w:rPr>
      </w:pPr>
      <w:r>
        <w:rPr>
          <w:rFonts w:ascii="Arial" w:eastAsia="Calibri" w:hAnsi="Arial" w:cs="Arial"/>
          <w:sz w:val="24"/>
          <w:szCs w:val="24"/>
        </w:rPr>
        <w:t xml:space="preserve">          </w:t>
      </w:r>
      <w:r w:rsidR="003F40D5" w:rsidRPr="00841692">
        <w:rPr>
          <w:rFonts w:ascii="Arial" w:eastAsia="Calibri" w:hAnsi="Arial" w:cs="Arial"/>
          <w:sz w:val="24"/>
          <w:szCs w:val="24"/>
        </w:rPr>
        <w:t>Al respecto s</w:t>
      </w:r>
      <w:r w:rsidR="0006304A" w:rsidRPr="00841692">
        <w:rPr>
          <w:rFonts w:ascii="Arial" w:eastAsia="Calibri" w:hAnsi="Arial" w:cs="Arial"/>
          <w:sz w:val="24"/>
          <w:szCs w:val="24"/>
        </w:rPr>
        <w:t>e establece una tarifa</w:t>
      </w:r>
      <w:r w:rsidR="00841692" w:rsidRPr="00841692">
        <w:rPr>
          <w:rFonts w:ascii="Arial" w:eastAsia="Calibri" w:hAnsi="Arial" w:cs="Arial"/>
          <w:sz w:val="24"/>
          <w:szCs w:val="24"/>
        </w:rPr>
        <w:t xml:space="preserve"> con un incremento</w:t>
      </w:r>
      <w:r w:rsidR="0006304A" w:rsidRPr="00841692">
        <w:rPr>
          <w:rFonts w:ascii="Arial" w:eastAsia="Calibri" w:hAnsi="Arial" w:cs="Arial"/>
          <w:sz w:val="24"/>
          <w:szCs w:val="24"/>
        </w:rPr>
        <w:t xml:space="preserve"> </w:t>
      </w:r>
      <w:r w:rsidRPr="00841692">
        <w:rPr>
          <w:rFonts w:ascii="Arial" w:eastAsia="Calibri" w:hAnsi="Arial" w:cs="Arial"/>
          <w:sz w:val="24"/>
          <w:szCs w:val="24"/>
        </w:rPr>
        <w:t>inferior</w:t>
      </w:r>
      <w:r w:rsidR="00841692" w:rsidRPr="00841692">
        <w:rPr>
          <w:rFonts w:ascii="Arial" w:eastAsia="Calibri" w:hAnsi="Arial" w:cs="Arial"/>
          <w:sz w:val="24"/>
          <w:szCs w:val="24"/>
        </w:rPr>
        <w:t xml:space="preserve"> al 5% autorizado</w:t>
      </w:r>
      <w:r w:rsidRPr="00841692">
        <w:rPr>
          <w:rFonts w:ascii="Arial" w:eastAsia="Calibri" w:hAnsi="Arial" w:cs="Arial"/>
          <w:sz w:val="24"/>
          <w:szCs w:val="24"/>
        </w:rPr>
        <w:t>,</w:t>
      </w:r>
      <w:r w:rsidR="00841692" w:rsidRPr="00841692">
        <w:rPr>
          <w:rFonts w:ascii="Arial" w:eastAsia="Calibri" w:hAnsi="Arial" w:cs="Arial"/>
          <w:sz w:val="24"/>
          <w:szCs w:val="24"/>
        </w:rPr>
        <w:t xml:space="preserve"> y que es el resultado de la</w:t>
      </w:r>
      <w:r w:rsidRPr="00841692">
        <w:rPr>
          <w:rFonts w:ascii="Arial" w:eastAsia="Calibri" w:hAnsi="Arial" w:cs="Arial"/>
          <w:sz w:val="24"/>
          <w:szCs w:val="24"/>
        </w:rPr>
        <w:t xml:space="preserve"> metodología autorizad</w:t>
      </w:r>
      <w:r w:rsidR="00841692" w:rsidRPr="00841692">
        <w:rPr>
          <w:rFonts w:ascii="Arial" w:eastAsia="Calibri" w:hAnsi="Arial" w:cs="Arial"/>
          <w:sz w:val="24"/>
          <w:szCs w:val="24"/>
        </w:rPr>
        <w:t>a</w:t>
      </w:r>
      <w:r w:rsidR="0006304A" w:rsidRPr="00841692">
        <w:rPr>
          <w:rFonts w:ascii="Arial" w:eastAsia="Calibri" w:hAnsi="Arial" w:cs="Arial"/>
          <w:sz w:val="24"/>
          <w:szCs w:val="24"/>
        </w:rPr>
        <w:t xml:space="preserve"> </w:t>
      </w:r>
      <w:r w:rsidR="003F40D5" w:rsidRPr="00841692">
        <w:rPr>
          <w:rFonts w:ascii="Arial" w:eastAsia="Calibri" w:hAnsi="Arial" w:cs="Arial"/>
          <w:sz w:val="24"/>
          <w:szCs w:val="24"/>
        </w:rPr>
        <w:t>para este año</w:t>
      </w:r>
      <w:r w:rsidR="0006304A" w:rsidRPr="00841692">
        <w:rPr>
          <w:rFonts w:ascii="Arial" w:eastAsia="Calibri" w:hAnsi="Arial" w:cs="Arial"/>
          <w:sz w:val="24"/>
          <w:szCs w:val="24"/>
        </w:rPr>
        <w:t xml:space="preserve">, la cual </w:t>
      </w:r>
      <w:r w:rsidR="00841692" w:rsidRPr="00841692">
        <w:rPr>
          <w:rFonts w:ascii="Arial" w:eastAsia="Calibri" w:hAnsi="Arial" w:cs="Arial"/>
          <w:sz w:val="24"/>
          <w:szCs w:val="24"/>
        </w:rPr>
        <w:t xml:space="preserve">considera el </w:t>
      </w:r>
      <w:r w:rsidR="0006304A" w:rsidRPr="00841692">
        <w:rPr>
          <w:rFonts w:ascii="Arial" w:eastAsia="Calibri" w:hAnsi="Arial" w:cs="Arial"/>
          <w:sz w:val="24"/>
          <w:szCs w:val="24"/>
        </w:rPr>
        <w:t xml:space="preserve"> incremento del costo del servicio de alumbrado público</w:t>
      </w:r>
      <w:r w:rsidR="00841692" w:rsidRPr="00841692">
        <w:rPr>
          <w:rFonts w:ascii="Arial" w:eastAsia="Calibri" w:hAnsi="Arial" w:cs="Arial"/>
          <w:sz w:val="24"/>
          <w:szCs w:val="24"/>
        </w:rPr>
        <w:t>,</w:t>
      </w:r>
      <w:r w:rsidR="0006304A" w:rsidRPr="00841692">
        <w:rPr>
          <w:rFonts w:ascii="Arial" w:eastAsia="Calibri" w:hAnsi="Arial" w:cs="Arial"/>
          <w:sz w:val="24"/>
          <w:szCs w:val="24"/>
        </w:rPr>
        <w:t xml:space="preserve"> especialmente en el pago a la Comisión Federal de Electricidad por el consumo de energía eléctrica por el servicio de alumbrado público que fue de la cantidad de </w:t>
      </w:r>
      <w:r w:rsidR="000B153A" w:rsidRPr="00841692">
        <w:rPr>
          <w:rFonts w:ascii="Arial" w:eastAsia="Calibri" w:hAnsi="Arial" w:cs="Arial"/>
          <w:sz w:val="24"/>
          <w:szCs w:val="24"/>
        </w:rPr>
        <w:t xml:space="preserve">$ </w:t>
      </w:r>
      <w:r w:rsidR="00743F32" w:rsidRPr="00841692">
        <w:rPr>
          <w:rFonts w:ascii="Arial" w:eastAsia="Calibri" w:hAnsi="Arial" w:cs="Arial"/>
          <w:sz w:val="24"/>
          <w:szCs w:val="24"/>
        </w:rPr>
        <w:t>25, 398,118.00</w:t>
      </w:r>
      <w:r w:rsidR="000B153A" w:rsidRPr="00841692">
        <w:rPr>
          <w:rFonts w:ascii="Arial" w:eastAsia="Calibri" w:hAnsi="Arial" w:cs="Arial"/>
          <w:sz w:val="24"/>
          <w:szCs w:val="24"/>
        </w:rPr>
        <w:t xml:space="preserve"> </w:t>
      </w:r>
      <w:r w:rsidR="0006304A" w:rsidRPr="00841692">
        <w:rPr>
          <w:rFonts w:ascii="Arial" w:eastAsia="Calibri" w:hAnsi="Arial" w:cs="Arial"/>
          <w:sz w:val="24"/>
          <w:szCs w:val="24"/>
        </w:rPr>
        <w:t>y de gasto corriente y de capital $</w:t>
      </w:r>
      <w:r w:rsidR="009D11B6" w:rsidRPr="00841692">
        <w:rPr>
          <w:rFonts w:ascii="Arial" w:eastAsia="Times New Roman" w:hAnsi="Arial" w:cs="Arial"/>
          <w:color w:val="000000"/>
          <w:sz w:val="24"/>
          <w:szCs w:val="24"/>
          <w:lang w:eastAsia="es-MX"/>
        </w:rPr>
        <w:t xml:space="preserve"> 20</w:t>
      </w:r>
      <w:r w:rsidR="003F40D5" w:rsidRPr="00841692">
        <w:rPr>
          <w:rFonts w:ascii="Arial" w:eastAsia="Times New Roman" w:hAnsi="Arial" w:cs="Arial"/>
          <w:color w:val="000000"/>
          <w:sz w:val="24"/>
          <w:szCs w:val="24"/>
          <w:lang w:eastAsia="es-MX"/>
        </w:rPr>
        <w:t>,729,611.50</w:t>
      </w:r>
      <w:r w:rsidR="003F40D5" w:rsidRPr="00841692">
        <w:rPr>
          <w:rFonts w:ascii="Arial" w:eastAsia="Calibri" w:hAnsi="Arial" w:cs="Arial"/>
          <w:color w:val="FF0000"/>
          <w:sz w:val="24"/>
          <w:szCs w:val="24"/>
        </w:rPr>
        <w:t xml:space="preserve"> </w:t>
      </w:r>
      <w:r w:rsidR="00ED4585" w:rsidRPr="00841692">
        <w:rPr>
          <w:rFonts w:ascii="Arial" w:eastAsia="Calibri" w:hAnsi="Arial" w:cs="Arial"/>
          <w:sz w:val="24"/>
          <w:szCs w:val="24"/>
        </w:rPr>
        <w:t>por</w:t>
      </w:r>
      <w:r w:rsidR="0006304A" w:rsidRPr="00841692">
        <w:rPr>
          <w:rFonts w:ascii="Arial" w:eastAsia="Calibri" w:hAnsi="Arial" w:cs="Arial"/>
          <w:sz w:val="24"/>
          <w:szCs w:val="24"/>
        </w:rPr>
        <w:t xml:space="preserve"> el periodo de octubre de 201</w:t>
      </w:r>
      <w:r w:rsidR="00743F32" w:rsidRPr="00841692">
        <w:rPr>
          <w:rFonts w:ascii="Arial" w:eastAsia="Calibri" w:hAnsi="Arial" w:cs="Arial"/>
          <w:sz w:val="24"/>
          <w:szCs w:val="24"/>
        </w:rPr>
        <w:t>6</w:t>
      </w:r>
      <w:r w:rsidR="0006304A" w:rsidRPr="00841692">
        <w:rPr>
          <w:rFonts w:ascii="Arial" w:eastAsia="Calibri" w:hAnsi="Arial" w:cs="Arial"/>
          <w:sz w:val="24"/>
          <w:szCs w:val="24"/>
        </w:rPr>
        <w:t xml:space="preserve"> a septiembre de 201</w:t>
      </w:r>
      <w:r w:rsidR="00743F32" w:rsidRPr="00841692">
        <w:rPr>
          <w:rFonts w:ascii="Arial" w:eastAsia="Calibri" w:hAnsi="Arial" w:cs="Arial"/>
          <w:sz w:val="24"/>
          <w:szCs w:val="24"/>
        </w:rPr>
        <w:t>7</w:t>
      </w:r>
      <w:r w:rsidR="0006304A" w:rsidRPr="00841692">
        <w:rPr>
          <w:rFonts w:ascii="Arial" w:eastAsia="Calibri" w:hAnsi="Arial" w:cs="Arial"/>
          <w:sz w:val="24"/>
          <w:szCs w:val="24"/>
        </w:rPr>
        <w:t>.</w:t>
      </w:r>
    </w:p>
    <w:p w:rsidR="0097553B" w:rsidRPr="004773D2" w:rsidRDefault="0097553B" w:rsidP="004773D2">
      <w:pPr>
        <w:spacing w:line="360" w:lineRule="auto"/>
        <w:ind w:firstLine="708"/>
        <w:jc w:val="both"/>
        <w:rPr>
          <w:rFonts w:ascii="Arial" w:eastAsia="Calibri" w:hAnsi="Arial" w:cs="Arial"/>
          <w:sz w:val="24"/>
          <w:szCs w:val="24"/>
        </w:rPr>
      </w:pPr>
    </w:p>
    <w:p w:rsidR="00B60196" w:rsidRDefault="0006304A" w:rsidP="00B60196">
      <w:pPr>
        <w:spacing w:after="0" w:line="360" w:lineRule="auto"/>
        <w:ind w:firstLine="708"/>
        <w:jc w:val="both"/>
        <w:rPr>
          <w:rFonts w:ascii="Arial" w:hAnsi="Arial" w:cs="Arial"/>
          <w:sz w:val="24"/>
          <w:szCs w:val="24"/>
        </w:rPr>
      </w:pPr>
      <w:r w:rsidRPr="004773D2">
        <w:rPr>
          <w:rFonts w:ascii="Arial" w:eastAsia="Calibri" w:hAnsi="Arial" w:cs="Arial"/>
          <w:sz w:val="24"/>
          <w:szCs w:val="24"/>
        </w:rPr>
        <w:t xml:space="preserve"> </w:t>
      </w:r>
      <w:r w:rsidR="00B60196" w:rsidRPr="004773D2">
        <w:rPr>
          <w:rFonts w:ascii="Arial" w:eastAsia="Calibri" w:hAnsi="Arial" w:cs="Arial"/>
          <w:sz w:val="24"/>
          <w:szCs w:val="24"/>
        </w:rPr>
        <w:t>En el Cap</w:t>
      </w:r>
      <w:r w:rsidR="00612799">
        <w:rPr>
          <w:rFonts w:ascii="Arial" w:eastAsia="Calibri" w:hAnsi="Arial" w:cs="Arial"/>
          <w:sz w:val="24"/>
          <w:szCs w:val="24"/>
        </w:rPr>
        <w:t>ítulo Dé</w:t>
      </w:r>
      <w:r w:rsidR="00B60196" w:rsidRPr="004773D2">
        <w:rPr>
          <w:rFonts w:ascii="Arial" w:eastAsia="Calibri" w:hAnsi="Arial" w:cs="Arial"/>
          <w:sz w:val="24"/>
          <w:szCs w:val="24"/>
        </w:rPr>
        <w:t>cimo de la Facilidades Administrativas</w:t>
      </w:r>
      <w:r w:rsidR="00C5333B" w:rsidRPr="004773D2">
        <w:rPr>
          <w:rFonts w:ascii="Arial" w:eastAsia="Calibri" w:hAnsi="Arial" w:cs="Arial"/>
          <w:sz w:val="24"/>
          <w:szCs w:val="24"/>
        </w:rPr>
        <w:t xml:space="preserve"> en la sección Tercera</w:t>
      </w:r>
      <w:r w:rsidR="00B60196" w:rsidRPr="004773D2">
        <w:rPr>
          <w:rFonts w:ascii="Arial" w:eastAsia="Calibri" w:hAnsi="Arial" w:cs="Arial"/>
          <w:sz w:val="24"/>
          <w:szCs w:val="24"/>
        </w:rPr>
        <w:t xml:space="preserve"> se establece un beneficio fiscal para los contribuyentes </w:t>
      </w:r>
      <w:r w:rsidR="00B60196" w:rsidRPr="004773D2">
        <w:rPr>
          <w:rFonts w:ascii="Arial" w:hAnsi="Arial" w:cs="Arial"/>
          <w:sz w:val="24"/>
          <w:szCs w:val="24"/>
        </w:rPr>
        <w:t xml:space="preserve">cuya recaudación sea por conducto de la CFE, que representa el importe de calcular el </w:t>
      </w:r>
      <w:r w:rsidR="00B60196" w:rsidRPr="004773D2">
        <w:rPr>
          <w:rFonts w:ascii="Arial" w:hAnsi="Arial" w:cs="Arial"/>
          <w:b/>
          <w:sz w:val="24"/>
          <w:szCs w:val="24"/>
        </w:rPr>
        <w:t>10%</w:t>
      </w:r>
      <w:r w:rsidR="00B60196" w:rsidRPr="004773D2">
        <w:rPr>
          <w:rFonts w:ascii="Arial" w:hAnsi="Arial" w:cs="Arial"/>
          <w:sz w:val="24"/>
          <w:szCs w:val="24"/>
        </w:rPr>
        <w:t xml:space="preserve"> sobre su consumo de energía eléctrica, siempre y cuando el resultado de la operación no rebase la cantidad determinada en la tarifa correspondiente, para tal caso, se aplicará ésta última.</w:t>
      </w:r>
    </w:p>
    <w:p w:rsidR="0097553B" w:rsidRPr="004773D2" w:rsidRDefault="0097553B" w:rsidP="00B60196">
      <w:pPr>
        <w:spacing w:after="0" w:line="360" w:lineRule="auto"/>
        <w:ind w:firstLine="708"/>
        <w:jc w:val="both"/>
        <w:rPr>
          <w:rFonts w:ascii="Arial" w:hAnsi="Arial" w:cs="Arial"/>
          <w:sz w:val="24"/>
          <w:szCs w:val="24"/>
        </w:rPr>
      </w:pPr>
    </w:p>
    <w:p w:rsidR="00C5333B" w:rsidRDefault="00C5333B" w:rsidP="00E72765">
      <w:pPr>
        <w:spacing w:line="360" w:lineRule="auto"/>
        <w:jc w:val="both"/>
        <w:rPr>
          <w:rFonts w:ascii="Arial" w:hAnsi="Arial" w:cs="Arial"/>
          <w:sz w:val="24"/>
          <w:szCs w:val="24"/>
        </w:rPr>
      </w:pPr>
      <w:r w:rsidRPr="004773D2">
        <w:rPr>
          <w:rFonts w:ascii="Arial" w:hAnsi="Arial" w:cs="Arial"/>
          <w:sz w:val="24"/>
          <w:szCs w:val="24"/>
        </w:rPr>
        <w:tab/>
        <w:t>Para contribuyentes que no tributen por vía de la CFE</w:t>
      </w:r>
      <w:r w:rsidR="00AE73AE" w:rsidRPr="004773D2">
        <w:rPr>
          <w:rFonts w:ascii="Arial" w:hAnsi="Arial" w:cs="Arial"/>
          <w:sz w:val="24"/>
          <w:szCs w:val="24"/>
        </w:rPr>
        <w:t xml:space="preserve"> se incrementará el </w:t>
      </w:r>
      <w:r w:rsidR="00743F32">
        <w:rPr>
          <w:rFonts w:ascii="Arial" w:hAnsi="Arial" w:cs="Arial"/>
          <w:sz w:val="24"/>
          <w:szCs w:val="24"/>
        </w:rPr>
        <w:t>5</w:t>
      </w:r>
      <w:r w:rsidR="003C5626" w:rsidRPr="004773D2">
        <w:rPr>
          <w:rFonts w:ascii="Arial" w:hAnsi="Arial" w:cs="Arial"/>
          <w:sz w:val="24"/>
          <w:szCs w:val="24"/>
        </w:rPr>
        <w:t>% a la cuota fija anual.</w:t>
      </w:r>
    </w:p>
    <w:p w:rsidR="0097553B" w:rsidRPr="004773D2" w:rsidRDefault="0097553B" w:rsidP="00E72765">
      <w:pPr>
        <w:spacing w:line="360" w:lineRule="auto"/>
        <w:jc w:val="both"/>
        <w:rPr>
          <w:rFonts w:ascii="Arial" w:eastAsia="Calibri" w:hAnsi="Arial" w:cs="Arial"/>
          <w:color w:val="000000"/>
          <w:sz w:val="24"/>
          <w:szCs w:val="24"/>
        </w:rPr>
      </w:pPr>
    </w:p>
    <w:p w:rsidR="001A6623" w:rsidRDefault="007C317D" w:rsidP="00200448">
      <w:pPr>
        <w:spacing w:line="360" w:lineRule="auto"/>
        <w:jc w:val="both"/>
        <w:rPr>
          <w:rFonts w:ascii="Arial" w:eastAsia="Calibri" w:hAnsi="Arial" w:cs="Arial"/>
          <w:color w:val="000000"/>
          <w:sz w:val="24"/>
          <w:szCs w:val="24"/>
        </w:rPr>
      </w:pPr>
      <w:r w:rsidRPr="004773D2">
        <w:rPr>
          <w:rFonts w:ascii="Arial" w:eastAsia="Calibri" w:hAnsi="Arial" w:cs="Arial"/>
          <w:color w:val="000000"/>
          <w:sz w:val="24"/>
          <w:szCs w:val="24"/>
        </w:rPr>
        <w:tab/>
      </w:r>
      <w:r w:rsidR="001A6623" w:rsidRPr="004773D2">
        <w:rPr>
          <w:rFonts w:ascii="Arial" w:eastAsia="Calibri" w:hAnsi="Arial" w:cs="Arial"/>
          <w:color w:val="000000"/>
          <w:sz w:val="24"/>
          <w:szCs w:val="24"/>
        </w:rPr>
        <w:t xml:space="preserve">La tarifa mensual correspondiente </w:t>
      </w:r>
      <w:r w:rsidR="00013DC2" w:rsidRPr="004773D2">
        <w:rPr>
          <w:rFonts w:ascii="Arial" w:eastAsia="Calibri" w:hAnsi="Arial" w:cs="Arial"/>
          <w:color w:val="000000"/>
          <w:sz w:val="24"/>
          <w:szCs w:val="24"/>
        </w:rPr>
        <w:t>al Derecho de Alumbrado Público se determinó en base a</w:t>
      </w:r>
      <w:r w:rsidR="00F576C9" w:rsidRPr="004773D2">
        <w:rPr>
          <w:rFonts w:ascii="Arial" w:eastAsia="Calibri" w:hAnsi="Arial" w:cs="Arial"/>
          <w:color w:val="000000"/>
          <w:sz w:val="24"/>
          <w:szCs w:val="24"/>
        </w:rPr>
        <w:t xml:space="preserve"> </w:t>
      </w:r>
      <w:r w:rsidR="00013DC2" w:rsidRPr="004773D2">
        <w:rPr>
          <w:rFonts w:ascii="Arial" w:eastAsia="Calibri" w:hAnsi="Arial" w:cs="Arial"/>
          <w:color w:val="000000"/>
          <w:sz w:val="24"/>
          <w:szCs w:val="24"/>
        </w:rPr>
        <w:t>l</w:t>
      </w:r>
      <w:r w:rsidR="00F576C9" w:rsidRPr="004773D2">
        <w:rPr>
          <w:rFonts w:ascii="Arial" w:eastAsia="Calibri" w:hAnsi="Arial" w:cs="Arial"/>
          <w:color w:val="000000"/>
          <w:sz w:val="24"/>
          <w:szCs w:val="24"/>
        </w:rPr>
        <w:t>o</w:t>
      </w:r>
      <w:r w:rsidR="00013DC2" w:rsidRPr="004773D2">
        <w:rPr>
          <w:rFonts w:ascii="Arial" w:eastAsia="Calibri" w:hAnsi="Arial" w:cs="Arial"/>
          <w:color w:val="000000"/>
          <w:sz w:val="24"/>
          <w:szCs w:val="24"/>
        </w:rPr>
        <w:t xml:space="preserve"> </w:t>
      </w:r>
      <w:r w:rsidR="00200448" w:rsidRPr="004773D2">
        <w:rPr>
          <w:rFonts w:ascii="Arial" w:eastAsia="Calibri" w:hAnsi="Arial" w:cs="Arial"/>
          <w:color w:val="000000"/>
          <w:sz w:val="24"/>
          <w:szCs w:val="24"/>
        </w:rPr>
        <w:t xml:space="preserve">establecido en el artículo </w:t>
      </w:r>
      <w:r w:rsidR="00E654A6" w:rsidRPr="004773D2">
        <w:rPr>
          <w:rFonts w:ascii="Arial" w:eastAsia="Calibri" w:hAnsi="Arial" w:cs="Arial"/>
          <w:color w:val="000000"/>
          <w:sz w:val="24"/>
          <w:szCs w:val="24"/>
        </w:rPr>
        <w:t>228-I de la Ley de Hacienda para los Municipios del Estado de Guanajuato</w:t>
      </w:r>
    </w:p>
    <w:p w:rsidR="0097553B" w:rsidRDefault="0097553B" w:rsidP="00200448">
      <w:pPr>
        <w:spacing w:line="360" w:lineRule="auto"/>
        <w:jc w:val="both"/>
        <w:rPr>
          <w:rFonts w:ascii="Arial" w:eastAsia="Calibri" w:hAnsi="Arial" w:cs="Arial"/>
          <w:color w:val="000000"/>
          <w:sz w:val="24"/>
          <w:szCs w:val="24"/>
        </w:rPr>
      </w:pPr>
    </w:p>
    <w:p w:rsidR="009A20F3" w:rsidRPr="004773D2" w:rsidRDefault="009A20F3" w:rsidP="00200448">
      <w:pPr>
        <w:spacing w:line="360" w:lineRule="auto"/>
        <w:jc w:val="both"/>
        <w:rPr>
          <w:rFonts w:ascii="Arial" w:eastAsia="Calibri" w:hAnsi="Arial" w:cs="Arial"/>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de limpia, recolección, traslado, tratamiento y disposición final de residuos.</w:t>
      </w:r>
      <w:r w:rsidRPr="004773D2">
        <w:rPr>
          <w:rFonts w:ascii="Arial" w:hAnsi="Arial" w:cs="Arial"/>
          <w:color w:val="000000"/>
          <w:sz w:val="24"/>
          <w:szCs w:val="24"/>
        </w:rPr>
        <w:t xml:space="preserve"> Al respecto no se proponen cambios a los conceptos</w:t>
      </w:r>
      <w:r w:rsidR="00D236DE" w:rsidRPr="004773D2">
        <w:rPr>
          <w:rFonts w:ascii="Arial" w:hAnsi="Arial" w:cs="Arial"/>
          <w:color w:val="000000"/>
          <w:sz w:val="24"/>
          <w:szCs w:val="24"/>
        </w:rPr>
        <w:t xml:space="preserve"> ya establecidos en la Ley,</w:t>
      </w:r>
      <w:r w:rsidRPr="004773D2">
        <w:rPr>
          <w:rFonts w:ascii="Arial" w:hAnsi="Arial" w:cs="Arial"/>
          <w:color w:val="000000"/>
          <w:sz w:val="24"/>
          <w:szCs w:val="24"/>
        </w:rPr>
        <w:t xml:space="preserve"> y en cuanto a las cuotas su índice inflacionario a considera</w:t>
      </w:r>
      <w:r w:rsidR="00AE73AE" w:rsidRPr="004773D2">
        <w:rPr>
          <w:rFonts w:ascii="Arial" w:hAnsi="Arial" w:cs="Arial"/>
          <w:color w:val="000000"/>
          <w:sz w:val="24"/>
          <w:szCs w:val="24"/>
        </w:rPr>
        <w:t xml:space="preserve">r para su actualización es del </w:t>
      </w:r>
      <w:r w:rsidR="00743F32">
        <w:rPr>
          <w:rFonts w:ascii="Arial" w:hAnsi="Arial" w:cs="Arial"/>
          <w:color w:val="000000"/>
          <w:sz w:val="24"/>
          <w:szCs w:val="24"/>
        </w:rPr>
        <w:t>5</w:t>
      </w:r>
      <w:r w:rsidRPr="004773D2">
        <w:rPr>
          <w:rFonts w:ascii="Arial" w:hAnsi="Arial" w:cs="Arial"/>
          <w:color w:val="000000"/>
          <w:sz w:val="24"/>
          <w:szCs w:val="24"/>
        </w:rPr>
        <w:t>%.</w:t>
      </w:r>
    </w:p>
    <w:p w:rsidR="00D236DE" w:rsidRPr="004773D2" w:rsidRDefault="00D236DE" w:rsidP="00D236DE">
      <w:pPr>
        <w:tabs>
          <w:tab w:val="left" w:pos="6435"/>
        </w:tabs>
        <w:spacing w:after="0" w:line="360" w:lineRule="auto"/>
        <w:jc w:val="both"/>
        <w:rPr>
          <w:rFonts w:ascii="Arial" w:hAnsi="Arial" w:cs="Arial"/>
          <w:sz w:val="24"/>
        </w:rPr>
      </w:pPr>
    </w:p>
    <w:p w:rsidR="005E5BFC" w:rsidRPr="004773D2" w:rsidRDefault="00323F79" w:rsidP="00BD43A9">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de panteones.</w:t>
      </w:r>
      <w:r w:rsidR="003C5626" w:rsidRPr="004773D2">
        <w:rPr>
          <w:rFonts w:ascii="Arial" w:hAnsi="Arial" w:cs="Arial"/>
          <w:color w:val="000000"/>
          <w:sz w:val="24"/>
          <w:szCs w:val="24"/>
        </w:rPr>
        <w:t xml:space="preserve"> </w:t>
      </w:r>
      <w:r w:rsidR="009026A3" w:rsidRPr="004773D2">
        <w:rPr>
          <w:rFonts w:ascii="Arial" w:hAnsi="Arial" w:cs="Arial"/>
          <w:color w:val="000000"/>
          <w:sz w:val="24"/>
          <w:szCs w:val="24"/>
        </w:rPr>
        <w:t>Al respecto no se proponen cambios a los conceptos ya establecidos en la Ley, y e</w:t>
      </w:r>
      <w:r w:rsidRPr="004773D2">
        <w:rPr>
          <w:rFonts w:ascii="Arial" w:hAnsi="Arial" w:cs="Arial"/>
          <w:color w:val="000000"/>
          <w:sz w:val="24"/>
          <w:szCs w:val="24"/>
        </w:rPr>
        <w:t>n cuanto a las cuotas</w:t>
      </w:r>
      <w:r w:rsidR="005E5BFC" w:rsidRPr="004773D2">
        <w:rPr>
          <w:rFonts w:ascii="Arial" w:hAnsi="Arial" w:cs="Arial"/>
          <w:color w:val="000000"/>
          <w:sz w:val="24"/>
          <w:szCs w:val="24"/>
        </w:rPr>
        <w:t xml:space="preserve"> ya establecidas</w:t>
      </w:r>
      <w:r w:rsidRPr="004773D2">
        <w:rPr>
          <w:rFonts w:ascii="Arial" w:hAnsi="Arial" w:cs="Arial"/>
          <w:color w:val="000000"/>
          <w:sz w:val="24"/>
          <w:szCs w:val="24"/>
        </w:rPr>
        <w:t xml:space="preserve"> su índice inflacionario a considera</w:t>
      </w:r>
      <w:r w:rsidR="00AE73AE" w:rsidRPr="004773D2">
        <w:rPr>
          <w:rFonts w:ascii="Arial" w:hAnsi="Arial" w:cs="Arial"/>
          <w:color w:val="000000"/>
          <w:sz w:val="24"/>
          <w:szCs w:val="24"/>
        </w:rPr>
        <w:t xml:space="preserve">r para su actualización es del </w:t>
      </w:r>
      <w:r w:rsidR="00743F32">
        <w:rPr>
          <w:rFonts w:ascii="Arial" w:hAnsi="Arial" w:cs="Arial"/>
          <w:color w:val="000000"/>
          <w:sz w:val="24"/>
          <w:szCs w:val="24"/>
        </w:rPr>
        <w:t>5</w:t>
      </w:r>
      <w:r w:rsidRPr="004773D2">
        <w:rPr>
          <w:rFonts w:ascii="Arial" w:hAnsi="Arial" w:cs="Arial"/>
          <w:color w:val="000000"/>
          <w:sz w:val="24"/>
          <w:szCs w:val="24"/>
        </w:rPr>
        <w:t>%.</w:t>
      </w:r>
    </w:p>
    <w:p w:rsidR="009026A3" w:rsidRPr="004773D2" w:rsidRDefault="009026A3" w:rsidP="00323F79">
      <w:pPr>
        <w:spacing w:line="360" w:lineRule="auto"/>
        <w:jc w:val="both"/>
        <w:rPr>
          <w:rFonts w:ascii="Arial" w:hAnsi="Arial" w:cs="Arial"/>
          <w:b/>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de rastro.</w:t>
      </w:r>
      <w:r w:rsidRPr="004773D2">
        <w:rPr>
          <w:rFonts w:ascii="Arial" w:hAnsi="Arial" w:cs="Arial"/>
          <w:color w:val="000000"/>
          <w:sz w:val="24"/>
          <w:szCs w:val="24"/>
        </w:rPr>
        <w:t xml:space="preserve"> Al respecto no se proponen cambios a los conceptos y en cuanto a las cuotas su índice inflacionario a considerar para su actualizació</w:t>
      </w:r>
      <w:r w:rsidR="00AE73AE" w:rsidRPr="004773D2">
        <w:rPr>
          <w:rFonts w:ascii="Arial" w:hAnsi="Arial" w:cs="Arial"/>
          <w:color w:val="000000"/>
          <w:sz w:val="24"/>
          <w:szCs w:val="24"/>
        </w:rPr>
        <w:t xml:space="preserve">n es del </w:t>
      </w:r>
      <w:r w:rsidR="00743F32">
        <w:rPr>
          <w:rFonts w:ascii="Arial" w:hAnsi="Arial" w:cs="Arial"/>
          <w:color w:val="000000"/>
          <w:sz w:val="24"/>
          <w:szCs w:val="24"/>
        </w:rPr>
        <w:t>5</w:t>
      </w:r>
      <w:r w:rsidRPr="004773D2">
        <w:rPr>
          <w:rFonts w:ascii="Arial" w:hAnsi="Arial" w:cs="Arial"/>
          <w:color w:val="000000"/>
          <w:sz w:val="24"/>
          <w:szCs w:val="24"/>
        </w:rPr>
        <w:t>%.</w:t>
      </w:r>
    </w:p>
    <w:p w:rsidR="00CD3E05" w:rsidRPr="004773D2" w:rsidRDefault="00CD3E05" w:rsidP="00043E5D">
      <w:pPr>
        <w:spacing w:line="360" w:lineRule="auto"/>
        <w:jc w:val="both"/>
        <w:rPr>
          <w:rFonts w:ascii="Arial" w:hAnsi="Arial" w:cs="Arial"/>
          <w:b/>
          <w:color w:val="000000"/>
          <w:sz w:val="24"/>
          <w:szCs w:val="24"/>
          <w:highlight w:val="green"/>
        </w:rPr>
      </w:pPr>
    </w:p>
    <w:p w:rsidR="00AE21E2" w:rsidRPr="003C5626" w:rsidRDefault="00323F79" w:rsidP="00AE21E2">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de seguridad pública.</w:t>
      </w:r>
      <w:r w:rsidRPr="004773D2">
        <w:rPr>
          <w:rFonts w:ascii="Arial" w:hAnsi="Arial" w:cs="Arial"/>
          <w:color w:val="000000"/>
          <w:sz w:val="24"/>
          <w:szCs w:val="24"/>
        </w:rPr>
        <w:t xml:space="preserve"> </w:t>
      </w:r>
      <w:r w:rsidR="00AE21E2" w:rsidRPr="003C5626">
        <w:rPr>
          <w:rFonts w:ascii="Arial" w:hAnsi="Arial" w:cs="Arial"/>
          <w:color w:val="000000"/>
          <w:sz w:val="24"/>
          <w:szCs w:val="24"/>
        </w:rPr>
        <w:t xml:space="preserve">Al respecto no se proponen cambios a los conceptos y en cuanto a las cuotas su índice inflacionario a considerar para su actualización es del </w:t>
      </w:r>
      <w:r w:rsidR="00AE21E2">
        <w:rPr>
          <w:rFonts w:ascii="Arial" w:hAnsi="Arial" w:cs="Arial"/>
          <w:color w:val="000000"/>
          <w:sz w:val="24"/>
          <w:szCs w:val="24"/>
        </w:rPr>
        <w:t>5</w:t>
      </w:r>
      <w:r w:rsidR="00AE21E2" w:rsidRPr="003C5626">
        <w:rPr>
          <w:rFonts w:ascii="Arial" w:hAnsi="Arial" w:cs="Arial"/>
          <w:color w:val="000000"/>
          <w:sz w:val="24"/>
          <w:szCs w:val="24"/>
        </w:rPr>
        <w:t>%.</w:t>
      </w:r>
    </w:p>
    <w:p w:rsidR="00581132" w:rsidRPr="004773D2" w:rsidRDefault="00581132" w:rsidP="00323F79">
      <w:pPr>
        <w:spacing w:line="360" w:lineRule="auto"/>
        <w:jc w:val="both"/>
        <w:rPr>
          <w:rFonts w:ascii="Arial" w:hAnsi="Arial" w:cs="Arial"/>
          <w:color w:val="000000"/>
          <w:sz w:val="24"/>
          <w:szCs w:val="24"/>
        </w:rPr>
      </w:pPr>
    </w:p>
    <w:p w:rsidR="00323F79" w:rsidRPr="004773D2" w:rsidRDefault="00581132" w:rsidP="00323F79">
      <w:pPr>
        <w:spacing w:line="360" w:lineRule="auto"/>
        <w:jc w:val="both"/>
        <w:rPr>
          <w:rFonts w:ascii="Arial" w:eastAsia="Calibri" w:hAnsi="Arial" w:cs="Arial"/>
          <w:color w:val="000000"/>
          <w:sz w:val="24"/>
          <w:szCs w:val="24"/>
        </w:rPr>
      </w:pPr>
      <w:r w:rsidRPr="004773D2">
        <w:rPr>
          <w:rFonts w:ascii="Arial" w:eastAsia="Calibri" w:hAnsi="Arial" w:cs="Arial"/>
          <w:b/>
          <w:color w:val="000000"/>
          <w:sz w:val="24"/>
          <w:szCs w:val="24"/>
        </w:rPr>
        <w:t>Por servicios de tránsito y vialidad.</w:t>
      </w:r>
      <w:r w:rsidRPr="004773D2">
        <w:rPr>
          <w:rFonts w:ascii="Arial" w:eastAsia="Calibri" w:hAnsi="Arial" w:cs="Arial"/>
          <w:color w:val="000000"/>
          <w:sz w:val="24"/>
          <w:szCs w:val="24"/>
        </w:rPr>
        <w:t xml:space="preserve"> Al respecto no se proponen nuevos conceptos y en cuanto a las cuotas su índice inflacionario a considerar para su actualización es del </w:t>
      </w:r>
      <w:r w:rsidR="00743F32">
        <w:rPr>
          <w:rFonts w:ascii="Arial" w:eastAsia="Calibri" w:hAnsi="Arial" w:cs="Arial"/>
          <w:color w:val="000000"/>
          <w:sz w:val="24"/>
          <w:szCs w:val="24"/>
        </w:rPr>
        <w:t>5</w:t>
      </w:r>
      <w:r w:rsidRPr="004773D2">
        <w:rPr>
          <w:rFonts w:ascii="Arial" w:eastAsia="Calibri" w:hAnsi="Arial" w:cs="Arial"/>
          <w:color w:val="000000"/>
          <w:sz w:val="24"/>
          <w:szCs w:val="24"/>
        </w:rPr>
        <w:t>%.</w:t>
      </w:r>
    </w:p>
    <w:p w:rsidR="00581132" w:rsidRPr="004773D2" w:rsidRDefault="00581132" w:rsidP="00323F79">
      <w:pPr>
        <w:spacing w:line="360" w:lineRule="auto"/>
        <w:jc w:val="both"/>
        <w:rPr>
          <w:rFonts w:ascii="Arial" w:hAnsi="Arial" w:cs="Arial"/>
          <w:b/>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 xml:space="preserve">Por servicios de transporte público y suburbano en ruta fija. </w:t>
      </w:r>
      <w:r w:rsidRPr="004773D2">
        <w:rPr>
          <w:rFonts w:ascii="Arial" w:hAnsi="Arial" w:cs="Arial"/>
          <w:color w:val="000000"/>
          <w:sz w:val="24"/>
          <w:szCs w:val="24"/>
        </w:rPr>
        <w:t>Al respecto no se proponen cambios a los conceptos y en cuanto a las cuotas su índice inflacionario a considera</w:t>
      </w:r>
      <w:r w:rsidR="00AE73AE" w:rsidRPr="004773D2">
        <w:rPr>
          <w:rFonts w:ascii="Arial" w:hAnsi="Arial" w:cs="Arial"/>
          <w:color w:val="000000"/>
          <w:sz w:val="24"/>
          <w:szCs w:val="24"/>
        </w:rPr>
        <w:t xml:space="preserve">r para su actualización es del </w:t>
      </w:r>
      <w:r w:rsidR="00743F3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b/>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 xml:space="preserve">Por servicios de protección civil.  </w:t>
      </w:r>
      <w:r w:rsidRPr="004773D2">
        <w:rPr>
          <w:rFonts w:ascii="Arial" w:hAnsi="Arial" w:cs="Arial"/>
          <w:color w:val="000000"/>
          <w:sz w:val="24"/>
          <w:szCs w:val="24"/>
        </w:rPr>
        <w:t>Al respecto no se proponen cambios a los conceptos y en cuanto a las cuotas su índice inflacionario a considerar para su actua</w:t>
      </w:r>
      <w:r w:rsidR="00AE73AE" w:rsidRPr="004773D2">
        <w:rPr>
          <w:rFonts w:ascii="Arial" w:hAnsi="Arial" w:cs="Arial"/>
          <w:color w:val="000000"/>
          <w:sz w:val="24"/>
          <w:szCs w:val="24"/>
        </w:rPr>
        <w:t xml:space="preserve">lización es del </w:t>
      </w:r>
      <w:r w:rsidR="00743F3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de estacionamientos públicos.</w:t>
      </w:r>
      <w:r w:rsidRPr="004773D2">
        <w:rPr>
          <w:rFonts w:ascii="Arial" w:hAnsi="Arial" w:cs="Arial"/>
          <w:color w:val="000000"/>
          <w:sz w:val="24"/>
          <w:szCs w:val="24"/>
        </w:rPr>
        <w:t xml:space="preserve"> Al respecto no se proponen cambios a los conceptos y en cuanto a las cuotas su índice inflacionario a considera</w:t>
      </w:r>
      <w:r w:rsidR="00AE73AE" w:rsidRPr="004773D2">
        <w:rPr>
          <w:rFonts w:ascii="Arial" w:hAnsi="Arial" w:cs="Arial"/>
          <w:color w:val="000000"/>
          <w:sz w:val="24"/>
          <w:szCs w:val="24"/>
        </w:rPr>
        <w:t xml:space="preserve">r para su actualización es del </w:t>
      </w:r>
      <w:r w:rsidR="0044154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b/>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de obra pública y desarrollo urbano.</w:t>
      </w:r>
      <w:r w:rsidRPr="004773D2">
        <w:rPr>
          <w:rFonts w:ascii="Arial" w:hAnsi="Arial" w:cs="Arial"/>
          <w:color w:val="000000"/>
          <w:sz w:val="24"/>
          <w:szCs w:val="24"/>
        </w:rPr>
        <w:t xml:space="preserve"> Al respecto no se proponen cambios a los conceptos y en cuanto a las cuotas su índice inflacionario a considera</w:t>
      </w:r>
      <w:r w:rsidR="00AE73AE" w:rsidRPr="004773D2">
        <w:rPr>
          <w:rFonts w:ascii="Arial" w:hAnsi="Arial" w:cs="Arial"/>
          <w:color w:val="000000"/>
          <w:sz w:val="24"/>
          <w:szCs w:val="24"/>
        </w:rPr>
        <w:t xml:space="preserve">r para su actualización es del </w:t>
      </w:r>
      <w:r w:rsidR="0044154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b/>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Para servicios de práctica y autorización de avalúos.</w:t>
      </w:r>
      <w:r w:rsidRPr="004773D2">
        <w:rPr>
          <w:rFonts w:ascii="Arial" w:hAnsi="Arial" w:cs="Arial"/>
          <w:color w:val="000000"/>
          <w:sz w:val="24"/>
          <w:szCs w:val="24"/>
        </w:rPr>
        <w:t xml:space="preserve"> Al respecto no se proponen cambios a los conceptos, y en cuanto a las cuotas su índice inflacionario a considera</w:t>
      </w:r>
      <w:r w:rsidR="00AE73AE" w:rsidRPr="004773D2">
        <w:rPr>
          <w:rFonts w:ascii="Arial" w:hAnsi="Arial" w:cs="Arial"/>
          <w:color w:val="000000"/>
          <w:sz w:val="24"/>
          <w:szCs w:val="24"/>
        </w:rPr>
        <w:t xml:space="preserve">r para su actualización es del </w:t>
      </w:r>
      <w:r w:rsidR="0044154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b/>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en materia de fraccionamientos.</w:t>
      </w:r>
      <w:r w:rsidRPr="004773D2">
        <w:rPr>
          <w:rFonts w:ascii="Arial" w:hAnsi="Arial" w:cs="Arial"/>
          <w:color w:val="000000"/>
          <w:sz w:val="24"/>
          <w:szCs w:val="24"/>
        </w:rPr>
        <w:t xml:space="preserve"> Al respecto no se proponen cambios a los conceptos, y en cuanto a las cuotas su índice inflacionario a considera</w:t>
      </w:r>
      <w:r w:rsidR="00AE73AE" w:rsidRPr="004773D2">
        <w:rPr>
          <w:rFonts w:ascii="Arial" w:hAnsi="Arial" w:cs="Arial"/>
          <w:color w:val="000000"/>
          <w:sz w:val="24"/>
          <w:szCs w:val="24"/>
        </w:rPr>
        <w:t xml:space="preserve">r para su actualización es del </w:t>
      </w:r>
      <w:r w:rsidR="0044154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 xml:space="preserve">Por la expedición de licencias, permisos y autorizaciones para el establecimiento de anuncios. </w:t>
      </w:r>
      <w:r w:rsidRPr="004773D2">
        <w:rPr>
          <w:rFonts w:ascii="Arial" w:hAnsi="Arial" w:cs="Arial"/>
          <w:color w:val="000000"/>
          <w:sz w:val="24"/>
          <w:szCs w:val="24"/>
        </w:rPr>
        <w:t xml:space="preserve">Al respecto no se proponen cambios a los conceptos, y en cuanto a las cuotas su índice inflacionario a considerar para su </w:t>
      </w:r>
      <w:r w:rsidR="00AE73AE" w:rsidRPr="004773D2">
        <w:rPr>
          <w:rFonts w:ascii="Arial" w:hAnsi="Arial" w:cs="Arial"/>
          <w:color w:val="000000"/>
          <w:sz w:val="24"/>
          <w:szCs w:val="24"/>
        </w:rPr>
        <w:t xml:space="preserve">actualización es del </w:t>
      </w:r>
      <w:r w:rsidR="0044154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b/>
          <w:color w:val="000000"/>
          <w:sz w:val="24"/>
          <w:szCs w:val="24"/>
        </w:rPr>
      </w:pPr>
    </w:p>
    <w:p w:rsidR="00323F79" w:rsidRPr="004773D2" w:rsidRDefault="00323F79" w:rsidP="00323F79">
      <w:pPr>
        <w:spacing w:line="360" w:lineRule="auto"/>
        <w:jc w:val="both"/>
        <w:rPr>
          <w:rFonts w:ascii="Arial" w:hAnsi="Arial" w:cs="Arial"/>
          <w:color w:val="000000"/>
          <w:sz w:val="24"/>
          <w:szCs w:val="24"/>
        </w:rPr>
      </w:pPr>
      <w:r w:rsidRPr="004773D2">
        <w:rPr>
          <w:rFonts w:ascii="Arial" w:hAnsi="Arial" w:cs="Arial"/>
          <w:b/>
          <w:color w:val="000000"/>
          <w:sz w:val="24"/>
          <w:szCs w:val="24"/>
        </w:rPr>
        <w:t>Por la expedición de permisos eventuales para la venta de bebidas alcohólicas.</w:t>
      </w:r>
      <w:r w:rsidRPr="004773D2">
        <w:rPr>
          <w:rFonts w:ascii="Arial" w:hAnsi="Arial" w:cs="Arial"/>
          <w:color w:val="000000"/>
          <w:sz w:val="24"/>
          <w:szCs w:val="24"/>
        </w:rPr>
        <w:t xml:space="preserve"> Al respecto no se proponen cambios a los conceptos y en cuanto a las cuotas su índice inflacionario a considera</w:t>
      </w:r>
      <w:r w:rsidR="00AE73AE" w:rsidRPr="004773D2">
        <w:rPr>
          <w:rFonts w:ascii="Arial" w:hAnsi="Arial" w:cs="Arial"/>
          <w:color w:val="000000"/>
          <w:sz w:val="24"/>
          <w:szCs w:val="24"/>
        </w:rPr>
        <w:t xml:space="preserve">r para su actualización es del </w:t>
      </w:r>
      <w:r w:rsidR="00441542">
        <w:rPr>
          <w:rFonts w:ascii="Arial" w:hAnsi="Arial" w:cs="Arial"/>
          <w:color w:val="000000"/>
          <w:sz w:val="24"/>
          <w:szCs w:val="24"/>
        </w:rPr>
        <w:t>5</w:t>
      </w:r>
      <w:r w:rsidRPr="004773D2">
        <w:rPr>
          <w:rFonts w:ascii="Arial" w:hAnsi="Arial" w:cs="Arial"/>
          <w:color w:val="000000"/>
          <w:sz w:val="24"/>
          <w:szCs w:val="24"/>
        </w:rPr>
        <w:t>%.</w:t>
      </w:r>
    </w:p>
    <w:p w:rsidR="00323F79" w:rsidRPr="004773D2" w:rsidRDefault="00323F79" w:rsidP="00323F79">
      <w:pPr>
        <w:spacing w:line="360" w:lineRule="auto"/>
        <w:jc w:val="both"/>
        <w:rPr>
          <w:rFonts w:ascii="Arial" w:hAnsi="Arial" w:cs="Arial"/>
          <w:color w:val="000000"/>
          <w:sz w:val="24"/>
          <w:szCs w:val="24"/>
        </w:rPr>
      </w:pPr>
    </w:p>
    <w:p w:rsidR="00743F32" w:rsidRPr="003C5626" w:rsidRDefault="00323F79" w:rsidP="00743F32">
      <w:pPr>
        <w:spacing w:line="360" w:lineRule="auto"/>
        <w:jc w:val="both"/>
        <w:rPr>
          <w:rFonts w:ascii="Arial" w:hAnsi="Arial" w:cs="Arial"/>
          <w:color w:val="000000"/>
          <w:sz w:val="24"/>
          <w:szCs w:val="24"/>
        </w:rPr>
      </w:pPr>
      <w:r w:rsidRPr="004773D2">
        <w:rPr>
          <w:rFonts w:ascii="Arial" w:hAnsi="Arial" w:cs="Arial"/>
          <w:b/>
          <w:color w:val="000000"/>
          <w:sz w:val="24"/>
          <w:szCs w:val="24"/>
        </w:rPr>
        <w:t>Por la expedición de constancias, certificados y certificaciones.</w:t>
      </w:r>
      <w:r w:rsidRPr="004773D2">
        <w:rPr>
          <w:rFonts w:ascii="Arial" w:hAnsi="Arial" w:cs="Arial"/>
          <w:color w:val="000000"/>
          <w:sz w:val="24"/>
          <w:szCs w:val="24"/>
        </w:rPr>
        <w:t xml:space="preserve"> </w:t>
      </w:r>
      <w:r w:rsidR="00743F32" w:rsidRPr="003C5626">
        <w:rPr>
          <w:rFonts w:ascii="Arial" w:hAnsi="Arial" w:cs="Arial"/>
          <w:color w:val="000000"/>
          <w:sz w:val="24"/>
          <w:szCs w:val="24"/>
        </w:rPr>
        <w:t xml:space="preserve">Al respecto no se proponen cambios a los conceptos y en cuanto a las cuotas su índice inflacionario a considerar para su actualización es del </w:t>
      </w:r>
      <w:r w:rsidR="00743F32">
        <w:rPr>
          <w:rFonts w:ascii="Arial" w:hAnsi="Arial" w:cs="Arial"/>
          <w:color w:val="000000"/>
          <w:sz w:val="24"/>
          <w:szCs w:val="24"/>
        </w:rPr>
        <w:t>5</w:t>
      </w:r>
      <w:r w:rsidR="00743F32" w:rsidRPr="003C5626">
        <w:rPr>
          <w:rFonts w:ascii="Arial" w:hAnsi="Arial" w:cs="Arial"/>
          <w:color w:val="000000"/>
          <w:sz w:val="24"/>
          <w:szCs w:val="24"/>
        </w:rPr>
        <w:t>%.</w:t>
      </w:r>
    </w:p>
    <w:p w:rsidR="00CA3683" w:rsidRPr="00B96703" w:rsidRDefault="00CA3683" w:rsidP="00CA3683">
      <w:pPr>
        <w:jc w:val="both"/>
        <w:rPr>
          <w:rFonts w:ascii="Arial" w:hAnsi="Arial" w:cs="Arial"/>
        </w:rPr>
      </w:pPr>
    </w:p>
    <w:p w:rsidR="00743F32" w:rsidRPr="002058BB" w:rsidRDefault="00323F79" w:rsidP="00743F32">
      <w:pPr>
        <w:spacing w:line="360" w:lineRule="auto"/>
        <w:jc w:val="both"/>
        <w:rPr>
          <w:rFonts w:ascii="Arial" w:hAnsi="Arial" w:cs="Arial"/>
          <w:color w:val="000000"/>
          <w:sz w:val="24"/>
          <w:szCs w:val="24"/>
        </w:rPr>
      </w:pPr>
      <w:r w:rsidRPr="004773D2">
        <w:rPr>
          <w:rFonts w:ascii="Arial" w:hAnsi="Arial" w:cs="Arial"/>
          <w:b/>
          <w:color w:val="000000"/>
          <w:sz w:val="24"/>
          <w:szCs w:val="24"/>
        </w:rPr>
        <w:t>Por servicios en materia Acceso a la información Pública.</w:t>
      </w:r>
      <w:r w:rsidR="00BA2B05" w:rsidRPr="004773D2">
        <w:rPr>
          <w:rFonts w:ascii="Arial" w:hAnsi="Arial" w:cs="Arial"/>
          <w:color w:val="000000"/>
          <w:sz w:val="24"/>
          <w:szCs w:val="24"/>
        </w:rPr>
        <w:t xml:space="preserve"> </w:t>
      </w:r>
      <w:r w:rsidR="00743F32" w:rsidRPr="003C5626">
        <w:rPr>
          <w:rFonts w:ascii="Arial" w:hAnsi="Arial" w:cs="Arial"/>
          <w:color w:val="000000"/>
          <w:sz w:val="24"/>
          <w:szCs w:val="24"/>
        </w:rPr>
        <w:t xml:space="preserve">Al respecto no se proponen cambios a los conceptos y en cuanto a las cuotas su índice inflacionario a considerar para su actualización es del </w:t>
      </w:r>
      <w:r w:rsidR="00743F32">
        <w:rPr>
          <w:rFonts w:ascii="Arial" w:hAnsi="Arial" w:cs="Arial"/>
          <w:color w:val="000000"/>
          <w:sz w:val="24"/>
          <w:szCs w:val="24"/>
        </w:rPr>
        <w:t>5</w:t>
      </w:r>
      <w:r w:rsidR="00743F32" w:rsidRPr="003C5626">
        <w:rPr>
          <w:rFonts w:ascii="Arial" w:hAnsi="Arial" w:cs="Arial"/>
          <w:color w:val="000000"/>
          <w:sz w:val="24"/>
          <w:szCs w:val="24"/>
        </w:rPr>
        <w:t>%</w:t>
      </w:r>
    </w:p>
    <w:p w:rsidR="00BA2B05" w:rsidRPr="004773D2" w:rsidRDefault="00BA2B05" w:rsidP="00BA2B05">
      <w:pPr>
        <w:spacing w:line="360" w:lineRule="auto"/>
        <w:jc w:val="both"/>
        <w:rPr>
          <w:rFonts w:ascii="Arial" w:hAnsi="Arial" w:cs="Arial"/>
          <w:color w:val="000000"/>
          <w:sz w:val="24"/>
          <w:szCs w:val="24"/>
        </w:rPr>
      </w:pPr>
    </w:p>
    <w:p w:rsidR="00323F79" w:rsidRPr="004773D2" w:rsidRDefault="00323F79" w:rsidP="00323F79">
      <w:pPr>
        <w:spacing w:line="360" w:lineRule="auto"/>
        <w:jc w:val="both"/>
        <w:rPr>
          <w:rFonts w:ascii="Arial" w:hAnsi="Arial" w:cs="Arial"/>
          <w:color w:val="000000"/>
          <w:sz w:val="24"/>
          <w:szCs w:val="24"/>
        </w:rPr>
      </w:pPr>
    </w:p>
    <w:p w:rsidR="00743F32" w:rsidRPr="002058BB" w:rsidRDefault="00624567" w:rsidP="00743F32">
      <w:pPr>
        <w:spacing w:line="360" w:lineRule="auto"/>
        <w:jc w:val="both"/>
        <w:rPr>
          <w:rFonts w:ascii="Arial" w:hAnsi="Arial" w:cs="Arial"/>
          <w:color w:val="000000"/>
          <w:sz w:val="24"/>
          <w:szCs w:val="24"/>
        </w:rPr>
      </w:pPr>
      <w:r w:rsidRPr="004773D2">
        <w:rPr>
          <w:rFonts w:ascii="Arial" w:eastAsia="Calibri" w:hAnsi="Arial" w:cs="Arial"/>
          <w:b/>
          <w:color w:val="000000"/>
          <w:sz w:val="24"/>
          <w:szCs w:val="24"/>
        </w:rPr>
        <w:t>Por servicios de asistencia y salud pública prestados por el D</w:t>
      </w:r>
      <w:r w:rsidR="007427FC" w:rsidRPr="004773D2">
        <w:rPr>
          <w:rFonts w:ascii="Arial" w:eastAsia="Calibri" w:hAnsi="Arial" w:cs="Arial"/>
          <w:b/>
          <w:color w:val="000000"/>
          <w:sz w:val="24"/>
          <w:szCs w:val="24"/>
        </w:rPr>
        <w:t>esarrollo Integral de la Familia</w:t>
      </w:r>
      <w:r w:rsidRPr="004773D2">
        <w:rPr>
          <w:rFonts w:ascii="Arial" w:eastAsia="Calibri" w:hAnsi="Arial" w:cs="Arial"/>
          <w:b/>
          <w:color w:val="000000"/>
          <w:sz w:val="24"/>
          <w:szCs w:val="24"/>
        </w:rPr>
        <w:t xml:space="preserve"> Municipal. </w:t>
      </w:r>
      <w:r w:rsidR="00743F32" w:rsidRPr="003C5626">
        <w:rPr>
          <w:rFonts w:ascii="Arial" w:eastAsia="Calibri" w:hAnsi="Arial" w:cs="Arial"/>
          <w:b/>
          <w:color w:val="000000"/>
          <w:sz w:val="24"/>
          <w:szCs w:val="24"/>
        </w:rPr>
        <w:t xml:space="preserve">. </w:t>
      </w:r>
      <w:r w:rsidR="00743F32" w:rsidRPr="003C5626">
        <w:rPr>
          <w:rFonts w:ascii="Arial" w:hAnsi="Arial" w:cs="Arial"/>
          <w:color w:val="000000"/>
          <w:sz w:val="24"/>
          <w:szCs w:val="24"/>
        </w:rPr>
        <w:t>Al respecto no se proponen cambios a los conceptos y en cuanto a las cuotas su índice inflacionario a considera</w:t>
      </w:r>
      <w:r w:rsidR="00743F32">
        <w:rPr>
          <w:rFonts w:ascii="Arial" w:hAnsi="Arial" w:cs="Arial"/>
          <w:color w:val="000000"/>
          <w:sz w:val="24"/>
          <w:szCs w:val="24"/>
        </w:rPr>
        <w:t>r para su actualización es del 5</w:t>
      </w:r>
      <w:r w:rsidR="00743F32" w:rsidRPr="003C5626">
        <w:rPr>
          <w:rFonts w:ascii="Arial" w:hAnsi="Arial" w:cs="Arial"/>
          <w:color w:val="000000"/>
          <w:sz w:val="24"/>
          <w:szCs w:val="24"/>
        </w:rPr>
        <w:t>%</w:t>
      </w:r>
    </w:p>
    <w:p w:rsidR="005A527B" w:rsidRPr="004773D2" w:rsidRDefault="005A527B" w:rsidP="00743F32">
      <w:pPr>
        <w:spacing w:line="360" w:lineRule="auto"/>
        <w:jc w:val="both"/>
        <w:rPr>
          <w:rFonts w:ascii="Arial" w:hAnsi="Arial" w:cs="Arial"/>
          <w:color w:val="000000"/>
          <w:sz w:val="24"/>
          <w:szCs w:val="24"/>
        </w:rPr>
      </w:pPr>
    </w:p>
    <w:p w:rsidR="00A37392" w:rsidRPr="00691FB6" w:rsidRDefault="00A37392" w:rsidP="00A37392">
      <w:pPr>
        <w:spacing w:after="0" w:line="360" w:lineRule="auto"/>
        <w:jc w:val="both"/>
        <w:rPr>
          <w:rFonts w:ascii="Arial" w:eastAsia="Arial" w:hAnsi="Arial" w:cs="Arial"/>
          <w:sz w:val="24"/>
          <w:szCs w:val="24"/>
        </w:rPr>
      </w:pPr>
      <w:r w:rsidRPr="00691FB6">
        <w:rPr>
          <w:rFonts w:ascii="Arial" w:eastAsia="Arial" w:hAnsi="Arial" w:cs="Arial"/>
          <w:b/>
          <w:sz w:val="24"/>
          <w:szCs w:val="24"/>
        </w:rPr>
        <w:t xml:space="preserve">Por el uso del piso, de instalaciones subterráneas o aéreas en las vías públicas. </w:t>
      </w:r>
      <w:r w:rsidRPr="00691FB6">
        <w:rPr>
          <w:rFonts w:ascii="Arial" w:eastAsia="Arial" w:hAnsi="Arial" w:cs="Arial"/>
          <w:sz w:val="24"/>
          <w:szCs w:val="24"/>
        </w:rPr>
        <w:t>El Ayuntamiento del Municipio de Valle de Santiago, Guanajuato, resalta la importancia de añadir este concepto en su respectiva ley de ingresos, tomando en consideración lo establecido por el artículo 115, fracción III, letra g, de la Constitución Política de los Estados Unidos Mexicanos y el artículo 117, fracción III, letra g, de la Constitución Política para el Estado de Guanajuato, bases fundamentales que establecen la facultad del Municipio para tener a su cargo la función y el servicio público de calles, por lo que atendiendo primordialmente al bien común y desarrollo de la sociedad, es necesario recaudar lo justo y equitativo por el uso y/o utilización del piso, espacio terrestre o aéreo de la pública, mediante la colocación de postes, registros, cableado y en general cualquier otro tipo de instalación.</w:t>
      </w:r>
    </w:p>
    <w:p w:rsidR="00A37392" w:rsidRDefault="00A37392" w:rsidP="00A37392">
      <w:pPr>
        <w:spacing w:after="0" w:line="360" w:lineRule="auto"/>
        <w:jc w:val="both"/>
        <w:rPr>
          <w:rFonts w:ascii="Arial" w:eastAsia="Arial" w:hAnsi="Arial" w:cs="Arial"/>
          <w:sz w:val="24"/>
          <w:szCs w:val="24"/>
          <w:highlight w:val="yellow"/>
        </w:rPr>
      </w:pPr>
    </w:p>
    <w:p w:rsidR="00A37392" w:rsidRPr="00691FB6" w:rsidRDefault="00A37392" w:rsidP="00A37392">
      <w:pPr>
        <w:spacing w:after="0" w:line="360" w:lineRule="auto"/>
        <w:jc w:val="both"/>
        <w:rPr>
          <w:rFonts w:ascii="Arial" w:eastAsia="Arial" w:hAnsi="Arial" w:cs="Arial"/>
          <w:sz w:val="24"/>
          <w:szCs w:val="24"/>
        </w:rPr>
      </w:pPr>
      <w:r w:rsidRPr="00691FB6">
        <w:rPr>
          <w:rFonts w:ascii="Arial" w:eastAsia="Arial" w:hAnsi="Arial" w:cs="Arial"/>
          <w:sz w:val="24"/>
          <w:szCs w:val="24"/>
        </w:rPr>
        <w:t>De igual manera es importante señalar que la inclusión del artículo 32 BIS, se origina debido a la propiedad dinámica de la sociedad, pues tal como se establece en nuestra Constitución Política y en algunos tratados internacionales que se han suscrito en el marco jurídico de la misma, es indispensable garantizar el derecho fundamental de la dignidad propia de las personas, lo cual puede lograrse al tener una recaudación más justa y proporcionada, generando un impacto positivo dentro del ámbito administrativo, pues le permitirá al Municipio</w:t>
      </w:r>
      <w:r w:rsidRPr="00691FB6">
        <w:rPr>
          <w:rFonts w:ascii="Arial" w:eastAsia="Arial" w:hAnsi="Arial" w:cs="Arial"/>
          <w:color w:val="000000"/>
          <w:sz w:val="24"/>
          <w:szCs w:val="24"/>
        </w:rPr>
        <w:t xml:space="preserve"> contar con una hacienda pública cuyas finanzas sean sanas y transparentes, sufragando con mayor capacidad los gastos públicos establecidos y autorizados en el Presupuesto de Egresos Municipal y de esta forma</w:t>
      </w:r>
      <w:r w:rsidRPr="00691FB6">
        <w:rPr>
          <w:rFonts w:ascii="Arial" w:eastAsia="Arial" w:hAnsi="Arial" w:cs="Arial"/>
          <w:sz w:val="24"/>
          <w:szCs w:val="24"/>
        </w:rPr>
        <w:t>, satisfacer en mayor medida sus necesidades intrínsecas en aras del respeto a sus derechos humanos, y mejorar la calidad de vida de las zonas más vulnerables y de la población en general.</w:t>
      </w:r>
    </w:p>
    <w:p w:rsidR="00A37392" w:rsidRDefault="00A37392" w:rsidP="00A37392">
      <w:pPr>
        <w:spacing w:after="160" w:line="360" w:lineRule="auto"/>
        <w:rPr>
          <w:rFonts w:ascii="Arial" w:eastAsia="Arial" w:hAnsi="Arial" w:cs="Arial"/>
          <w:sz w:val="24"/>
          <w:szCs w:val="24"/>
          <w:highlight w:val="yellow"/>
        </w:rPr>
      </w:pPr>
      <w:bookmarkStart w:id="0" w:name="_gjdgxs" w:colFirst="0" w:colLast="0"/>
      <w:bookmarkEnd w:id="0"/>
      <w:r>
        <w:br w:type="page"/>
      </w:r>
    </w:p>
    <w:p w:rsidR="00A37392" w:rsidRPr="00691FB6" w:rsidRDefault="00A37392" w:rsidP="00A37392">
      <w:pPr>
        <w:spacing w:after="0" w:line="360" w:lineRule="auto"/>
        <w:jc w:val="both"/>
        <w:rPr>
          <w:rFonts w:ascii="Arial" w:eastAsia="Arial" w:hAnsi="Arial" w:cs="Arial"/>
          <w:sz w:val="24"/>
          <w:szCs w:val="24"/>
        </w:rPr>
      </w:pPr>
      <w:r w:rsidRPr="00691FB6">
        <w:rPr>
          <w:rFonts w:ascii="Arial" w:eastAsia="Arial" w:hAnsi="Arial" w:cs="Arial"/>
          <w:sz w:val="24"/>
          <w:szCs w:val="24"/>
        </w:rPr>
        <w:t>En éste tenor, resulta incuestionable que para el sostenimiento de la organización y funcionamiento del Estado hay una inexpugnable ministración de recursos públicos precisamente para el sostenimiento de los gastos que sobre éste rubro generan, siendo en todo caso obligación del propio Estado atender servicios públicos tales como el sostenimiento de la infraestructura pública, por ejemplo.</w:t>
      </w:r>
    </w:p>
    <w:p w:rsidR="00A37392" w:rsidRPr="00691FB6" w:rsidRDefault="00A37392" w:rsidP="00A37392">
      <w:pPr>
        <w:spacing w:after="0" w:line="360" w:lineRule="auto"/>
        <w:jc w:val="both"/>
        <w:rPr>
          <w:rFonts w:ascii="Arial" w:eastAsia="Arial" w:hAnsi="Arial" w:cs="Arial"/>
          <w:sz w:val="24"/>
          <w:szCs w:val="24"/>
        </w:rPr>
      </w:pPr>
    </w:p>
    <w:p w:rsidR="00A37392" w:rsidRPr="00691FB6" w:rsidRDefault="00A37392" w:rsidP="00A37392">
      <w:pPr>
        <w:spacing w:line="360" w:lineRule="auto"/>
        <w:jc w:val="both"/>
        <w:rPr>
          <w:rFonts w:ascii="Arial" w:eastAsia="Arial" w:hAnsi="Arial" w:cs="Arial"/>
          <w:sz w:val="24"/>
          <w:szCs w:val="24"/>
        </w:rPr>
      </w:pPr>
      <w:r w:rsidRPr="00691FB6">
        <w:rPr>
          <w:rFonts w:ascii="Arial" w:eastAsia="Arial" w:hAnsi="Arial" w:cs="Arial"/>
          <w:sz w:val="24"/>
          <w:szCs w:val="24"/>
        </w:rPr>
        <w:t xml:space="preserve"> </w:t>
      </w:r>
      <w:r w:rsidRPr="00691FB6">
        <w:rPr>
          <w:rFonts w:ascii="Arial" w:eastAsia="Arial" w:hAnsi="Arial" w:cs="Arial"/>
          <w:sz w:val="24"/>
          <w:szCs w:val="24"/>
        </w:rPr>
        <w:tab/>
        <w:t xml:space="preserve">En éste contexto, y considerando concretamente el aparato público del gobierno municipal de Valle de Santiago, entendemos que es éste el primer ente encargado del mantenimiento de su propia infraestructura, de manera que resulta indispensable que pueda no sólo generar el sustento del que ya ha sido creado, sino también desarrollar mayor infraestructura y mejor con una visión ordenada y a futuro, por tanto nuestro municipio requiere de ingresos para realizar sus funciones y cubrir éstos servicios que tiene a su cargo y entendemos que éste debe ir generándose precisamente por aquellos usos de suelo de los que gozan los particulares y los entes que generan recursos con su explotación en nuestra circunscripción territorial, debe afirmarse entonces que el municipio requiere de ingresos propios para realizar sus funciones y abrir los servicios que tiene a su cargo. Estos ingresos que perciben los municipios se dividen en tributarios y no tributarios. </w:t>
      </w:r>
    </w:p>
    <w:p w:rsidR="00A37392" w:rsidRPr="00691FB6" w:rsidRDefault="00A37392" w:rsidP="00A37392">
      <w:pPr>
        <w:spacing w:line="360" w:lineRule="auto"/>
        <w:jc w:val="both"/>
        <w:rPr>
          <w:rFonts w:ascii="Arial" w:eastAsia="Arial" w:hAnsi="Arial" w:cs="Arial"/>
          <w:sz w:val="24"/>
          <w:szCs w:val="24"/>
        </w:rPr>
      </w:pPr>
      <w:r w:rsidRPr="00691FB6">
        <w:rPr>
          <w:rFonts w:ascii="Arial" w:eastAsia="Arial" w:hAnsi="Arial" w:cs="Arial"/>
          <w:sz w:val="24"/>
          <w:szCs w:val="24"/>
        </w:rPr>
        <w:tab/>
        <w:t xml:space="preserve">Derivado de la facultad conferida a los municipios por el artículo 115 Constitucional como ya se mencionaba en anteriores líneas, se puede apreciar que algunas legislaturas locales han aprobado (previa propuesta de los municipios en su caso) que en las Leyes de Hacienda Municipal y/o Leyes de Ingresos Municipales respectivas, se contemplen derechos prácticamente inexplorados por la generalidad de los entes municipales, tal como lo es para este caso, el cobro del uso de la Vía Pública por </w:t>
      </w:r>
      <w:proofErr w:type="spellStart"/>
      <w:r w:rsidRPr="00691FB6">
        <w:rPr>
          <w:rFonts w:ascii="Arial" w:eastAsia="Arial" w:hAnsi="Arial" w:cs="Arial"/>
          <w:sz w:val="24"/>
          <w:szCs w:val="24"/>
        </w:rPr>
        <w:t>Postería</w:t>
      </w:r>
      <w:proofErr w:type="spellEnd"/>
      <w:r w:rsidRPr="00691FB6">
        <w:rPr>
          <w:rFonts w:ascii="Arial" w:eastAsia="Arial" w:hAnsi="Arial" w:cs="Arial"/>
          <w:sz w:val="24"/>
          <w:szCs w:val="24"/>
        </w:rPr>
        <w:t>, Espacio Aéreo o Subterráneo para la instalación de cableado o similar.</w:t>
      </w:r>
    </w:p>
    <w:p w:rsidR="00A37392" w:rsidRPr="00691FB6" w:rsidRDefault="00A37392" w:rsidP="00A37392">
      <w:pPr>
        <w:spacing w:line="360" w:lineRule="auto"/>
        <w:jc w:val="both"/>
        <w:rPr>
          <w:rFonts w:ascii="Arial" w:eastAsia="Arial" w:hAnsi="Arial" w:cs="Arial"/>
          <w:sz w:val="24"/>
          <w:szCs w:val="24"/>
        </w:rPr>
      </w:pPr>
      <w:r w:rsidRPr="00691FB6">
        <w:rPr>
          <w:rFonts w:ascii="Arial" w:eastAsia="Arial" w:hAnsi="Arial" w:cs="Arial"/>
          <w:sz w:val="24"/>
          <w:szCs w:val="24"/>
        </w:rPr>
        <w:t xml:space="preserve">No obstante lo anterior y aunque pudiera parecer aventurado legislar en una materia que se puede relacionar con las de vías de comunicación, ya que si no se visualiza íntegramente la intención de fondo, se corre el riesgo de adelantar un juicio incorrecto, pudiéndose afirmar, se insiste, incorrectamente, que con ello se invade la esfera competencial de la Federación establecida en el artículo 73 fracción XVII de la Constitución Política del país al prever el pago de productos por el uso del piso por la instalación de cualquier elemento de infraestructura de particulares o entes que proveen servicios, sin embargo tal acto no invade la competencia exclusiva del Congreso de la Unión para legislar en materia de vías generales de comunicación, contenida en el artículo 73, fracción XVII, de la Constitución Política de los Estados Unidos Mexicanos, en relación con los numerales 2o., 7o. y 8o. de la Ley de Vías Generales de Comunicación y 1 a 5 de la Ley Federal de Telecomunicaciones, pues en el artículo materia de la presente iniciativa para la ley de ingresos para el Municipio de Valle de Santiago de año 2018, ya citado no se legisla respecto de servicios de telefonía o electrificación; es decir, sobre la red de telecomunicaciones que abarca la instalación y construcción de elementos materiales tales como postes, casetas telefónicas, ductos, antenas, redes de cableado aéreo o subterráneo, o cualquier otro, por el contrario, es el Uso de la Vía Pública lo que se regula y que justamente constituye un atribución municipal </w:t>
      </w:r>
    </w:p>
    <w:p w:rsidR="00A37392" w:rsidRPr="00691FB6" w:rsidRDefault="00A37392" w:rsidP="00A37392">
      <w:pPr>
        <w:spacing w:line="360" w:lineRule="auto"/>
        <w:jc w:val="both"/>
        <w:rPr>
          <w:rFonts w:ascii="Arial" w:eastAsia="Arial" w:hAnsi="Arial" w:cs="Arial"/>
          <w:sz w:val="24"/>
          <w:szCs w:val="24"/>
        </w:rPr>
      </w:pPr>
      <w:r w:rsidRPr="00691FB6">
        <w:rPr>
          <w:rFonts w:ascii="Arial" w:eastAsia="Arial" w:hAnsi="Arial" w:cs="Arial"/>
          <w:sz w:val="24"/>
          <w:szCs w:val="24"/>
        </w:rPr>
        <w:t xml:space="preserve">Ante lo anterior, el argumento que motiva y da lugar a la procedencia, es justamente el artículo 73, fracciones XVII y XXIX, punto 4o., de la Constitución Política de los Estados Unidos Mexicanos establece, respectivamente, que el Congreso de la Unión tiene facultad para dictar leyes sobre vías generales de comunicación e imponer contribuciones sobre servicios públicos concesionados o explotados directamente por la Federación. A su vez, el artículo 2o., fracciones I y II, de la Ley de Vías Generales de Comunicación, entre otras cosas, contempla como partes integrantes de dichas vías a las obras, construcciones, terrenos y aguas necesarios para el derecho de vía. En tanto que el numeral 115, fracción III, inciso g), de la Constitución Federal, contempla como un servicio público a cargo del Municipio el de calles, parques, jardines y su equipamiento, esto es, la obra, mobiliarios e infraestructura accesoria a los referidos servicios, y la fracción V, incisos a), d) y f), facultan al Municipio para formular, aprobar y administrar los planes de desarrollo urbano municipal; autorizar, controlar y vigilar la utilización del suelo en el ámbito de su competencia, en sus jurisdicciones territoriales. De ahí que los derechos que nuestro municipio se encuentra en aptitud de recibir por parte de quienes utilicen la vía pública para el ejercicio fiscal del año 2018, constituyen tributos en favor del Municipio. </w:t>
      </w:r>
    </w:p>
    <w:p w:rsidR="00A37392" w:rsidRPr="00691FB6" w:rsidRDefault="00A37392" w:rsidP="00A37392">
      <w:pPr>
        <w:spacing w:line="360" w:lineRule="auto"/>
        <w:jc w:val="both"/>
        <w:rPr>
          <w:rFonts w:ascii="Arial" w:eastAsia="Arial" w:hAnsi="Arial" w:cs="Arial"/>
          <w:sz w:val="24"/>
          <w:szCs w:val="24"/>
        </w:rPr>
      </w:pPr>
      <w:r w:rsidRPr="00691FB6">
        <w:rPr>
          <w:rFonts w:ascii="Arial" w:eastAsia="Arial" w:hAnsi="Arial" w:cs="Arial"/>
          <w:sz w:val="24"/>
          <w:szCs w:val="24"/>
        </w:rPr>
        <w:t xml:space="preserve">Se concluye con los razonamientos anteriores que el cobro de derechos por el Uso de la vía Pública contenido en el artículo 32 Bis de ésta iniciativa por parte del citado Municipio, no invade la esfera de competencia de la Federación, no obstante que dichas actividades comprendan a los elementos materiales apostados en la vía Pública para la prestación de los servicios como por ejemplo la que alude la legislación federal, pues éstas se posicionan precisamente en las calles en donde el Municipio tiene atribuciones para exigir dicho pago, lo que por ejemplo no impide que la Federación, en el ámbito de sus atribuciones, regule cuestiones relativas a las vías generales de comunicación o imponga contribuciones respecto a éstas, pues en este caso coexisten las atribuciones del Municipio y las de la Federación. Entonces, el establecimiento de este concepto en el ámbito municipal sobre derecho de Uso de Vía Pública no debe considerarse que violente la esfera de competencia federal en ningún sentido, por lo que el mismo ahora ha sido integrado en la Ley de Egresos para nuestro municipio dentro de la legislación local con el fin de obtener mayores recursos propios para devolverlo justamente a la población </w:t>
      </w:r>
      <w:proofErr w:type="spellStart"/>
      <w:r w:rsidRPr="00691FB6">
        <w:rPr>
          <w:rFonts w:ascii="Arial" w:eastAsia="Arial" w:hAnsi="Arial" w:cs="Arial"/>
          <w:sz w:val="24"/>
          <w:szCs w:val="24"/>
        </w:rPr>
        <w:t>vallense</w:t>
      </w:r>
      <w:proofErr w:type="spellEnd"/>
      <w:r w:rsidRPr="00691FB6">
        <w:rPr>
          <w:rFonts w:ascii="Arial" w:eastAsia="Arial" w:hAnsi="Arial" w:cs="Arial"/>
          <w:sz w:val="24"/>
          <w:szCs w:val="24"/>
        </w:rPr>
        <w:t xml:space="preserve"> como una mejor infraestructura pública.</w:t>
      </w:r>
    </w:p>
    <w:p w:rsidR="004F4469" w:rsidRPr="00691FB6" w:rsidRDefault="004F4469" w:rsidP="00E6513F">
      <w:pPr>
        <w:spacing w:after="0" w:line="360" w:lineRule="auto"/>
        <w:jc w:val="both"/>
        <w:rPr>
          <w:rFonts w:ascii="Arial" w:hAnsi="Arial" w:cs="Arial"/>
          <w:sz w:val="24"/>
          <w:szCs w:val="24"/>
        </w:rPr>
      </w:pPr>
    </w:p>
    <w:p w:rsidR="00E72765" w:rsidRPr="004773D2" w:rsidRDefault="00E72765" w:rsidP="00D34E50">
      <w:pPr>
        <w:spacing w:line="360" w:lineRule="auto"/>
        <w:jc w:val="both"/>
        <w:rPr>
          <w:rFonts w:ascii="Arial" w:eastAsia="Calibri" w:hAnsi="Arial" w:cs="Arial"/>
          <w:color w:val="000000"/>
          <w:sz w:val="24"/>
          <w:szCs w:val="24"/>
        </w:rPr>
      </w:pPr>
      <w:r w:rsidRPr="00691FB6">
        <w:rPr>
          <w:rFonts w:ascii="Arial" w:eastAsia="Calibri" w:hAnsi="Arial" w:cs="Arial"/>
          <w:b/>
          <w:color w:val="000000"/>
          <w:sz w:val="24"/>
          <w:szCs w:val="24"/>
        </w:rPr>
        <w:t>Contribuciones especiales.</w:t>
      </w:r>
      <w:r w:rsidRPr="00691FB6">
        <w:rPr>
          <w:rFonts w:ascii="Arial" w:eastAsia="Calibri" w:hAnsi="Arial" w:cs="Arial"/>
          <w:color w:val="000000"/>
          <w:sz w:val="24"/>
          <w:szCs w:val="24"/>
        </w:rPr>
        <w:t xml:space="preserve"> En este capítulo se hace referencia de los términos en</w:t>
      </w:r>
      <w:r w:rsidRPr="004773D2">
        <w:rPr>
          <w:rFonts w:ascii="Arial" w:eastAsia="Calibri" w:hAnsi="Arial" w:cs="Arial"/>
          <w:color w:val="000000"/>
          <w:sz w:val="24"/>
          <w:szCs w:val="24"/>
        </w:rPr>
        <w:t xml:space="preserve"> los que se liquidara y causaran las contribuciones p</w:t>
      </w:r>
      <w:r w:rsidR="00776527" w:rsidRPr="004773D2">
        <w:rPr>
          <w:rFonts w:ascii="Arial" w:eastAsia="Calibri" w:hAnsi="Arial" w:cs="Arial"/>
          <w:color w:val="000000"/>
          <w:sz w:val="24"/>
          <w:szCs w:val="24"/>
        </w:rPr>
        <w:t>or ejecución de obras públicas.</w:t>
      </w:r>
    </w:p>
    <w:p w:rsidR="00E72765" w:rsidRPr="004773D2" w:rsidRDefault="00E72765" w:rsidP="00E72765">
      <w:pPr>
        <w:spacing w:line="360" w:lineRule="auto"/>
        <w:jc w:val="both"/>
        <w:rPr>
          <w:rFonts w:ascii="Arial" w:eastAsia="Calibri" w:hAnsi="Arial" w:cs="Arial"/>
          <w:b/>
          <w:color w:val="000000"/>
          <w:sz w:val="24"/>
          <w:szCs w:val="24"/>
        </w:rPr>
      </w:pPr>
    </w:p>
    <w:p w:rsidR="00E72765" w:rsidRPr="004773D2" w:rsidRDefault="00E72765" w:rsidP="00E72765">
      <w:pPr>
        <w:spacing w:line="360" w:lineRule="auto"/>
        <w:jc w:val="both"/>
        <w:rPr>
          <w:rFonts w:ascii="Arial" w:eastAsia="Calibri" w:hAnsi="Arial" w:cs="Arial"/>
          <w:color w:val="000000"/>
          <w:sz w:val="24"/>
          <w:szCs w:val="24"/>
        </w:rPr>
      </w:pPr>
      <w:r w:rsidRPr="004773D2">
        <w:rPr>
          <w:rFonts w:ascii="Arial" w:eastAsia="Calibri" w:hAnsi="Arial" w:cs="Arial"/>
          <w:b/>
          <w:color w:val="000000"/>
          <w:sz w:val="24"/>
          <w:szCs w:val="24"/>
        </w:rPr>
        <w:t>Productos.</w:t>
      </w:r>
      <w:r w:rsidRPr="004773D2">
        <w:rPr>
          <w:rFonts w:ascii="Arial" w:eastAsia="Calibri" w:hAnsi="Arial" w:cs="Arial"/>
          <w:color w:val="000000"/>
          <w:sz w:val="24"/>
          <w:szCs w:val="24"/>
        </w:rPr>
        <w:t xml:space="preserve"> Su referencia en la ley estará vinculada con los actos administrativos del municipio, a través de la celebración de contratos o convenios.</w:t>
      </w:r>
    </w:p>
    <w:p w:rsidR="00E72765" w:rsidRPr="004773D2" w:rsidRDefault="00E72765" w:rsidP="00E72765">
      <w:pPr>
        <w:spacing w:line="360" w:lineRule="auto"/>
        <w:jc w:val="both"/>
        <w:rPr>
          <w:rFonts w:ascii="Arial" w:eastAsia="Calibri" w:hAnsi="Arial" w:cs="Arial"/>
          <w:b/>
          <w:sz w:val="24"/>
          <w:szCs w:val="24"/>
        </w:rPr>
      </w:pPr>
    </w:p>
    <w:p w:rsidR="00AC2D56" w:rsidRDefault="00E72765" w:rsidP="00E72765">
      <w:pPr>
        <w:spacing w:line="360" w:lineRule="auto"/>
        <w:jc w:val="both"/>
        <w:rPr>
          <w:rFonts w:ascii="Arial" w:eastAsia="Calibri" w:hAnsi="Arial" w:cs="Arial"/>
          <w:sz w:val="24"/>
          <w:szCs w:val="24"/>
        </w:rPr>
      </w:pPr>
      <w:r w:rsidRPr="004773D2">
        <w:rPr>
          <w:rFonts w:ascii="Arial" w:eastAsia="Calibri" w:hAnsi="Arial" w:cs="Arial"/>
          <w:b/>
          <w:sz w:val="24"/>
          <w:szCs w:val="24"/>
        </w:rPr>
        <w:t>Aprovechamientos.</w:t>
      </w:r>
      <w:r w:rsidRPr="004773D2">
        <w:rPr>
          <w:rFonts w:ascii="Arial" w:eastAsia="Calibri" w:hAnsi="Arial" w:cs="Arial"/>
          <w:sz w:val="24"/>
          <w:szCs w:val="24"/>
        </w:rPr>
        <w:t xml:space="preserve"> En este apartado se establecen, por disposición del artículo 261 de la Ley de Hacienda para los Municipios y por seguridad y certeza jurídica para los contribuyentes, </w:t>
      </w:r>
      <w:r w:rsidR="00045A34" w:rsidRPr="004773D2">
        <w:rPr>
          <w:rFonts w:ascii="Arial" w:eastAsia="Calibri" w:hAnsi="Arial" w:cs="Arial"/>
          <w:sz w:val="24"/>
          <w:szCs w:val="24"/>
        </w:rPr>
        <w:t xml:space="preserve">se propone </w:t>
      </w:r>
      <w:r w:rsidR="00373155" w:rsidRPr="004773D2">
        <w:rPr>
          <w:rFonts w:ascii="Arial" w:eastAsia="Calibri" w:hAnsi="Arial" w:cs="Arial"/>
          <w:sz w:val="24"/>
          <w:szCs w:val="24"/>
        </w:rPr>
        <w:t>la</w:t>
      </w:r>
      <w:r w:rsidR="00441542">
        <w:rPr>
          <w:rFonts w:ascii="Arial" w:eastAsia="Calibri" w:hAnsi="Arial" w:cs="Arial"/>
          <w:sz w:val="24"/>
          <w:szCs w:val="24"/>
        </w:rPr>
        <w:t>s</w:t>
      </w:r>
      <w:r w:rsidR="00373155" w:rsidRPr="004773D2">
        <w:rPr>
          <w:rFonts w:ascii="Arial" w:eastAsia="Calibri" w:hAnsi="Arial" w:cs="Arial"/>
          <w:sz w:val="24"/>
          <w:szCs w:val="24"/>
        </w:rPr>
        <w:t xml:space="preserve"> tasa</w:t>
      </w:r>
      <w:r w:rsidRPr="004773D2">
        <w:rPr>
          <w:rFonts w:ascii="Arial" w:eastAsia="Calibri" w:hAnsi="Arial" w:cs="Arial"/>
          <w:sz w:val="24"/>
          <w:szCs w:val="24"/>
        </w:rPr>
        <w:t xml:space="preserve"> para los recargos</w:t>
      </w:r>
      <w:r w:rsidR="00373155" w:rsidRPr="004773D2">
        <w:rPr>
          <w:rFonts w:ascii="Arial" w:eastAsia="Calibri" w:hAnsi="Arial" w:cs="Arial"/>
          <w:sz w:val="24"/>
          <w:szCs w:val="24"/>
        </w:rPr>
        <w:t xml:space="preserve"> </w:t>
      </w:r>
      <w:r w:rsidR="00441542" w:rsidRPr="004E3D77">
        <w:rPr>
          <w:rFonts w:ascii="Arial" w:eastAsia="Calibri" w:hAnsi="Arial" w:cs="Arial"/>
          <w:sz w:val="24"/>
          <w:szCs w:val="24"/>
        </w:rPr>
        <w:t>y gastos de ejecución</w:t>
      </w:r>
      <w:r w:rsidR="00441542">
        <w:rPr>
          <w:rFonts w:ascii="Arial" w:eastAsia="Calibri" w:hAnsi="Arial" w:cs="Arial"/>
          <w:sz w:val="24"/>
          <w:szCs w:val="24"/>
        </w:rPr>
        <w:t>.</w:t>
      </w:r>
    </w:p>
    <w:p w:rsidR="00E72765" w:rsidRPr="004773D2" w:rsidRDefault="00E72765" w:rsidP="00E72765">
      <w:pPr>
        <w:spacing w:line="360" w:lineRule="auto"/>
        <w:jc w:val="both"/>
        <w:rPr>
          <w:rFonts w:ascii="Arial" w:eastAsia="Calibri" w:hAnsi="Arial" w:cs="Arial"/>
          <w:b/>
          <w:color w:val="000000"/>
          <w:sz w:val="24"/>
          <w:szCs w:val="24"/>
        </w:rPr>
      </w:pPr>
    </w:p>
    <w:p w:rsidR="00E72765" w:rsidRPr="004773D2" w:rsidRDefault="00E72765" w:rsidP="00E72765">
      <w:pPr>
        <w:spacing w:line="360" w:lineRule="auto"/>
        <w:jc w:val="both"/>
        <w:rPr>
          <w:rFonts w:ascii="Arial" w:eastAsia="Calibri" w:hAnsi="Arial" w:cs="Arial"/>
          <w:color w:val="000000"/>
          <w:sz w:val="24"/>
          <w:szCs w:val="24"/>
        </w:rPr>
      </w:pPr>
      <w:r w:rsidRPr="004773D2">
        <w:rPr>
          <w:rFonts w:ascii="Arial" w:eastAsia="Calibri" w:hAnsi="Arial" w:cs="Arial"/>
          <w:b/>
          <w:color w:val="000000"/>
          <w:sz w:val="24"/>
          <w:szCs w:val="24"/>
        </w:rPr>
        <w:t>Participaciones federales.</w:t>
      </w:r>
      <w:r w:rsidRPr="004773D2">
        <w:rPr>
          <w:rFonts w:ascii="Arial" w:eastAsia="Calibri" w:hAnsi="Arial" w:cs="Arial"/>
          <w:color w:val="000000"/>
          <w:sz w:val="24"/>
          <w:szCs w:val="24"/>
        </w:rPr>
        <w:t xml:space="preserve"> La previsión de este ingreso se remite a lo que dispone la Ley de Coordinación Fiscal del Estado de Guanajuato y la Ley de Coordinación Fiscal Federal.</w:t>
      </w:r>
    </w:p>
    <w:p w:rsidR="00E72765" w:rsidRPr="004773D2" w:rsidRDefault="00E72765" w:rsidP="00E72765">
      <w:pPr>
        <w:spacing w:line="360" w:lineRule="auto"/>
        <w:jc w:val="both"/>
        <w:rPr>
          <w:rFonts w:ascii="Arial" w:eastAsia="Calibri" w:hAnsi="Arial" w:cs="Arial"/>
          <w:b/>
          <w:color w:val="000000"/>
          <w:sz w:val="24"/>
          <w:szCs w:val="24"/>
        </w:rPr>
      </w:pPr>
    </w:p>
    <w:p w:rsidR="00E72765" w:rsidRPr="004773D2" w:rsidRDefault="00E72765" w:rsidP="00E72765">
      <w:pPr>
        <w:spacing w:line="360" w:lineRule="auto"/>
        <w:jc w:val="both"/>
        <w:rPr>
          <w:rFonts w:ascii="Arial" w:eastAsia="Calibri" w:hAnsi="Arial" w:cs="Arial"/>
          <w:color w:val="000000"/>
          <w:sz w:val="24"/>
          <w:szCs w:val="24"/>
        </w:rPr>
      </w:pPr>
      <w:r w:rsidRPr="004773D2">
        <w:rPr>
          <w:rFonts w:ascii="Arial" w:eastAsia="Calibri" w:hAnsi="Arial" w:cs="Arial"/>
          <w:b/>
          <w:color w:val="000000"/>
          <w:sz w:val="24"/>
          <w:szCs w:val="24"/>
        </w:rPr>
        <w:t>Ingresos extraordinarios</w:t>
      </w:r>
      <w:r w:rsidRPr="004773D2">
        <w:rPr>
          <w:rFonts w:ascii="Arial" w:eastAsia="Calibri" w:hAnsi="Arial" w:cs="Arial"/>
          <w:color w:val="000000"/>
          <w:sz w:val="24"/>
          <w:szCs w:val="24"/>
        </w:rPr>
        <w:t>. Al respecto existe la posibilidad legal de que el municipio sea beneficiado, ya sea por el estado o por la federación mediante ingresos extraordinarios.</w:t>
      </w:r>
    </w:p>
    <w:p w:rsidR="00D512DD" w:rsidRPr="004773D2" w:rsidRDefault="00D512DD" w:rsidP="00E72765">
      <w:pPr>
        <w:spacing w:line="360" w:lineRule="auto"/>
        <w:jc w:val="both"/>
        <w:rPr>
          <w:rFonts w:ascii="Arial" w:eastAsia="Calibri" w:hAnsi="Arial" w:cs="Arial"/>
          <w:color w:val="000000"/>
          <w:sz w:val="24"/>
          <w:szCs w:val="24"/>
        </w:rPr>
      </w:pPr>
    </w:p>
    <w:p w:rsidR="00E72765" w:rsidRDefault="00E72765" w:rsidP="00E72765">
      <w:pPr>
        <w:spacing w:line="360" w:lineRule="auto"/>
        <w:jc w:val="both"/>
        <w:rPr>
          <w:rFonts w:ascii="Arial" w:eastAsia="Calibri" w:hAnsi="Arial" w:cs="Arial"/>
          <w:color w:val="000000"/>
          <w:sz w:val="24"/>
          <w:szCs w:val="24"/>
        </w:rPr>
      </w:pPr>
      <w:r w:rsidRPr="004773D2">
        <w:rPr>
          <w:rFonts w:ascii="Arial" w:eastAsia="Calibri" w:hAnsi="Arial" w:cs="Arial"/>
          <w:b/>
          <w:color w:val="000000"/>
          <w:sz w:val="24"/>
          <w:szCs w:val="24"/>
        </w:rPr>
        <w:t>Facilidades Administrativas y estímulos fiscales</w:t>
      </w:r>
      <w:r w:rsidRPr="004773D2">
        <w:rPr>
          <w:rFonts w:ascii="Arial" w:eastAsia="Calibri" w:hAnsi="Arial" w:cs="Arial"/>
          <w:color w:val="000000"/>
          <w:sz w:val="24"/>
          <w:szCs w:val="24"/>
        </w:rPr>
        <w:t>. Este capítulo tiene por objeto agrupar las disposiciones que conceden facilidades en el cumplimiento de las obligaciones tributarias, así como las que otorgan estímulos fiscales permitidos por nuestra Constitución Política Federal y leyes secundarias, tales como las bonificaciones, descuentos, cuotas preferenciales, entre otras, que el Ayuntamiento fija como medidas de política fiscal.</w:t>
      </w:r>
    </w:p>
    <w:p w:rsidR="004773D2" w:rsidRPr="004773D2" w:rsidRDefault="004773D2" w:rsidP="00E72765">
      <w:pPr>
        <w:spacing w:line="360" w:lineRule="auto"/>
        <w:jc w:val="both"/>
        <w:rPr>
          <w:rFonts w:ascii="Arial" w:eastAsia="Calibri" w:hAnsi="Arial" w:cs="Arial"/>
          <w:color w:val="000000"/>
          <w:sz w:val="24"/>
          <w:szCs w:val="24"/>
        </w:rPr>
      </w:pPr>
    </w:p>
    <w:p w:rsidR="00E72765" w:rsidRDefault="007C317D" w:rsidP="00E72765">
      <w:pPr>
        <w:spacing w:line="360" w:lineRule="auto"/>
        <w:jc w:val="both"/>
        <w:rPr>
          <w:rFonts w:ascii="Arial" w:eastAsia="Calibri" w:hAnsi="Arial" w:cs="Arial"/>
          <w:color w:val="000000"/>
          <w:sz w:val="24"/>
          <w:szCs w:val="24"/>
        </w:rPr>
      </w:pPr>
      <w:r w:rsidRPr="004773D2">
        <w:rPr>
          <w:rFonts w:ascii="Arial" w:eastAsia="Calibri" w:hAnsi="Arial" w:cs="Arial"/>
          <w:color w:val="000000"/>
          <w:sz w:val="24"/>
          <w:szCs w:val="24"/>
        </w:rPr>
        <w:tab/>
      </w:r>
      <w:r w:rsidR="00E72765" w:rsidRPr="004773D2">
        <w:rPr>
          <w:rFonts w:ascii="Arial" w:eastAsia="Calibri" w:hAnsi="Arial" w:cs="Arial"/>
          <w:color w:val="000000"/>
          <w:sz w:val="24"/>
          <w:szCs w:val="24"/>
        </w:rPr>
        <w:t>Además, creemos que se justifica este apartado en virtud del nuevo esquema tributario hacendario y por razones de política fiscal del municipio.</w:t>
      </w:r>
    </w:p>
    <w:p w:rsidR="004773D2" w:rsidRPr="004773D2" w:rsidRDefault="004773D2" w:rsidP="00E72765">
      <w:pPr>
        <w:spacing w:line="360" w:lineRule="auto"/>
        <w:jc w:val="both"/>
        <w:rPr>
          <w:rFonts w:ascii="Arial" w:eastAsia="Calibri" w:hAnsi="Arial" w:cs="Arial"/>
          <w:color w:val="000000"/>
          <w:sz w:val="24"/>
          <w:szCs w:val="24"/>
        </w:rPr>
      </w:pPr>
    </w:p>
    <w:p w:rsidR="00E72765" w:rsidRPr="004773D2" w:rsidRDefault="007C317D" w:rsidP="00E72765">
      <w:pPr>
        <w:spacing w:line="360" w:lineRule="auto"/>
        <w:jc w:val="both"/>
        <w:rPr>
          <w:rFonts w:ascii="Arial" w:eastAsia="Calibri" w:hAnsi="Arial" w:cs="Arial"/>
          <w:color w:val="000000"/>
          <w:sz w:val="24"/>
          <w:szCs w:val="24"/>
        </w:rPr>
      </w:pPr>
      <w:r w:rsidRPr="004773D2">
        <w:rPr>
          <w:rFonts w:ascii="Arial" w:eastAsia="Calibri" w:hAnsi="Arial" w:cs="Arial"/>
          <w:color w:val="000000"/>
          <w:sz w:val="24"/>
          <w:szCs w:val="24"/>
        </w:rPr>
        <w:tab/>
      </w:r>
      <w:r w:rsidR="00E72765" w:rsidRPr="004773D2">
        <w:rPr>
          <w:rFonts w:ascii="Arial" w:eastAsia="Calibri" w:hAnsi="Arial" w:cs="Arial"/>
          <w:color w:val="000000"/>
          <w:sz w:val="24"/>
          <w:szCs w:val="24"/>
        </w:rPr>
        <w:t>Por otra parte, dada la existencia de un ordenamiento hacendario aplicable a todos los municipios del estado, consideramos que la permanencia de este capítulo satisface las inquietudes del municipio para aplicar medidas de política tributaria a través de algunos apoyos fiscales. Ello resultaría difícil si estos beneficios se trasladan al cuerpo de la Ley de Hacienda para los Municipios del Estado de Guanajuato, ya que esto representaría una aplicación generalizada a todos los municipios, salvo que se generaran apartados por cada uno de ellos, lo cual, desde luego resultaría complicado.</w:t>
      </w:r>
    </w:p>
    <w:p w:rsidR="00E72765" w:rsidRPr="004773D2" w:rsidRDefault="00E72765" w:rsidP="00E72765">
      <w:pPr>
        <w:spacing w:line="360" w:lineRule="auto"/>
        <w:jc w:val="both"/>
        <w:rPr>
          <w:rFonts w:ascii="Arial" w:eastAsia="Calibri" w:hAnsi="Arial" w:cs="Arial"/>
          <w:b/>
          <w:color w:val="000000"/>
          <w:sz w:val="24"/>
          <w:szCs w:val="24"/>
        </w:rPr>
      </w:pPr>
    </w:p>
    <w:p w:rsidR="005E6C90" w:rsidRDefault="00841692" w:rsidP="004773D2">
      <w:pPr>
        <w:spacing w:line="360" w:lineRule="auto"/>
        <w:ind w:firstLine="708"/>
        <w:jc w:val="both"/>
        <w:rPr>
          <w:rFonts w:ascii="Arial" w:eastAsia="Calibri" w:hAnsi="Arial" w:cs="Arial"/>
          <w:sz w:val="24"/>
          <w:szCs w:val="24"/>
        </w:rPr>
      </w:pPr>
      <w:r>
        <w:rPr>
          <w:rFonts w:ascii="Arial" w:eastAsia="Calibri" w:hAnsi="Arial" w:cs="Arial"/>
          <w:sz w:val="24"/>
          <w:szCs w:val="24"/>
        </w:rPr>
        <w:t>D</w:t>
      </w:r>
      <w:r w:rsidR="005E6C90" w:rsidRPr="00841692">
        <w:rPr>
          <w:rFonts w:ascii="Arial" w:eastAsia="Calibri" w:hAnsi="Arial" w:cs="Arial"/>
          <w:sz w:val="24"/>
          <w:szCs w:val="24"/>
        </w:rPr>
        <w:t>entro de este capítulo</w:t>
      </w:r>
      <w:r>
        <w:rPr>
          <w:rFonts w:ascii="Arial" w:eastAsia="Calibri" w:hAnsi="Arial" w:cs="Arial"/>
          <w:sz w:val="24"/>
          <w:szCs w:val="24"/>
        </w:rPr>
        <w:t xml:space="preserve"> se otorgan</w:t>
      </w:r>
      <w:r w:rsidR="005E6C90" w:rsidRPr="00841692">
        <w:rPr>
          <w:rFonts w:ascii="Arial" w:eastAsia="Calibri" w:hAnsi="Arial" w:cs="Arial"/>
          <w:sz w:val="24"/>
          <w:szCs w:val="24"/>
        </w:rPr>
        <w:t xml:space="preserve"> diversos beneficios para los usuarios del Sistema de Agua Potable en situación de vulnerabilidad, para aquellos que hagan un uso racional del líquido vital. Se genera la propuesta a manera de incentivo para aquellos usuarios cumplidos que generen un esquema de pago adelantado en sus cuotas, dando así oportunidad a los usuarios de cualquier giro o tipo de consumo a acceder a él, buscando una recaudación más oportuna en el organismo que permita la mejor administración y proyección de gastos y su correcta aplicación.</w:t>
      </w:r>
    </w:p>
    <w:p w:rsidR="00217CD5" w:rsidRDefault="00217CD5" w:rsidP="004773D2">
      <w:pPr>
        <w:spacing w:line="360" w:lineRule="auto"/>
        <w:ind w:firstLine="708"/>
        <w:jc w:val="both"/>
        <w:rPr>
          <w:rFonts w:ascii="Arial" w:eastAsia="Calibri" w:hAnsi="Arial" w:cs="Arial"/>
          <w:sz w:val="24"/>
          <w:szCs w:val="24"/>
        </w:rPr>
      </w:pPr>
    </w:p>
    <w:p w:rsidR="005E6C90" w:rsidRPr="004773D2" w:rsidRDefault="005E6C90" w:rsidP="00E72765">
      <w:pPr>
        <w:spacing w:line="360" w:lineRule="auto"/>
        <w:jc w:val="both"/>
        <w:rPr>
          <w:rFonts w:ascii="Arial" w:eastAsia="Calibri" w:hAnsi="Arial" w:cs="Arial"/>
          <w:b/>
          <w:color w:val="000000"/>
          <w:sz w:val="24"/>
          <w:szCs w:val="24"/>
        </w:rPr>
      </w:pPr>
    </w:p>
    <w:p w:rsidR="00E72765" w:rsidRPr="004773D2" w:rsidRDefault="00E72765" w:rsidP="00E72765">
      <w:pPr>
        <w:spacing w:line="360" w:lineRule="auto"/>
        <w:jc w:val="both"/>
        <w:rPr>
          <w:rFonts w:ascii="Arial" w:eastAsia="Calibri" w:hAnsi="Arial" w:cs="Arial"/>
          <w:color w:val="000000"/>
          <w:sz w:val="24"/>
          <w:szCs w:val="24"/>
        </w:rPr>
      </w:pPr>
      <w:r w:rsidRPr="004773D2">
        <w:rPr>
          <w:rFonts w:ascii="Arial" w:eastAsia="Calibri" w:hAnsi="Arial" w:cs="Arial"/>
          <w:b/>
          <w:color w:val="000000"/>
          <w:sz w:val="24"/>
          <w:szCs w:val="24"/>
        </w:rPr>
        <w:t>De los medios de defensa aplicables al impuesto predial.</w:t>
      </w:r>
      <w:r w:rsidRPr="004773D2">
        <w:rPr>
          <w:rFonts w:ascii="Arial" w:eastAsia="Calibri" w:hAnsi="Arial" w:cs="Arial"/>
          <w:color w:val="000000"/>
          <w:sz w:val="24"/>
          <w:szCs w:val="24"/>
        </w:rPr>
        <w:t xml:space="preserve"> Este capítulo se establece con el objeto de que aquellos contribuyentes que consideren que sus predios no representan un problema de salud pública ambiental, de seguridad pública o no se especula con ellos, puedan recurrir vía administrativa el cobro de la tasa diferencial.</w:t>
      </w:r>
    </w:p>
    <w:p w:rsidR="00AC2D56" w:rsidRPr="004773D2" w:rsidRDefault="00AC2D56" w:rsidP="00E72765">
      <w:pPr>
        <w:spacing w:line="360" w:lineRule="auto"/>
        <w:jc w:val="both"/>
        <w:rPr>
          <w:rFonts w:ascii="Arial" w:eastAsia="Calibri" w:hAnsi="Arial" w:cs="Arial"/>
          <w:color w:val="000000"/>
          <w:sz w:val="24"/>
          <w:szCs w:val="24"/>
        </w:rPr>
      </w:pPr>
    </w:p>
    <w:p w:rsidR="00E72765" w:rsidRPr="004773D2" w:rsidRDefault="007C317D" w:rsidP="00E72765">
      <w:pPr>
        <w:spacing w:line="360" w:lineRule="auto"/>
        <w:jc w:val="both"/>
        <w:rPr>
          <w:rFonts w:ascii="Arial" w:eastAsia="Calibri" w:hAnsi="Arial" w:cs="Arial"/>
          <w:color w:val="000000"/>
          <w:sz w:val="24"/>
          <w:szCs w:val="24"/>
        </w:rPr>
      </w:pPr>
      <w:r w:rsidRPr="004773D2">
        <w:rPr>
          <w:rFonts w:ascii="Arial" w:eastAsia="Calibri" w:hAnsi="Arial" w:cs="Arial"/>
          <w:color w:val="000000"/>
          <w:sz w:val="24"/>
          <w:szCs w:val="24"/>
        </w:rPr>
        <w:tab/>
      </w:r>
      <w:r w:rsidR="00E72765" w:rsidRPr="004773D2">
        <w:rPr>
          <w:rFonts w:ascii="Arial" w:eastAsia="Calibri" w:hAnsi="Arial" w:cs="Arial"/>
          <w:color w:val="000000"/>
          <w:sz w:val="24"/>
          <w:szCs w:val="24"/>
        </w:rPr>
        <w:t xml:space="preserve">Lo anterior, para atender los diversos criterios de la Corte, que no contrarios sino complementarios, observan los principios de proporcionalidad y equidad, así como los elementos </w:t>
      </w:r>
      <w:r w:rsidR="0058034F" w:rsidRPr="004773D2">
        <w:rPr>
          <w:rFonts w:ascii="Arial" w:eastAsia="Calibri" w:hAnsi="Arial" w:cs="Arial"/>
          <w:color w:val="000000"/>
          <w:sz w:val="24"/>
          <w:szCs w:val="24"/>
        </w:rPr>
        <w:t>extra fiscales</w:t>
      </w:r>
      <w:r w:rsidR="00E72765" w:rsidRPr="004773D2">
        <w:rPr>
          <w:rFonts w:ascii="Arial" w:eastAsia="Calibri" w:hAnsi="Arial" w:cs="Arial"/>
          <w:color w:val="000000"/>
          <w:sz w:val="24"/>
          <w:szCs w:val="24"/>
        </w:rPr>
        <w:t xml:space="preserve"> de las contribuciones.</w:t>
      </w:r>
    </w:p>
    <w:p w:rsidR="00AC2D56" w:rsidRPr="004773D2" w:rsidRDefault="00AC2D56" w:rsidP="00E72765">
      <w:pPr>
        <w:spacing w:line="360" w:lineRule="auto"/>
        <w:jc w:val="both"/>
        <w:rPr>
          <w:rFonts w:ascii="Arial" w:eastAsia="Calibri" w:hAnsi="Arial" w:cs="Arial"/>
          <w:color w:val="000000"/>
          <w:sz w:val="24"/>
          <w:szCs w:val="24"/>
        </w:rPr>
      </w:pPr>
    </w:p>
    <w:p w:rsidR="00E72765" w:rsidRPr="004773D2" w:rsidRDefault="007C317D" w:rsidP="00E72765">
      <w:pPr>
        <w:spacing w:line="360" w:lineRule="auto"/>
        <w:jc w:val="both"/>
        <w:rPr>
          <w:rFonts w:ascii="Arial" w:eastAsia="Calibri" w:hAnsi="Arial" w:cs="Arial"/>
          <w:color w:val="000000"/>
          <w:sz w:val="24"/>
          <w:szCs w:val="24"/>
        </w:rPr>
      </w:pPr>
      <w:r w:rsidRPr="004773D2">
        <w:rPr>
          <w:rFonts w:ascii="Arial" w:eastAsia="Calibri" w:hAnsi="Arial" w:cs="Arial"/>
          <w:color w:val="000000"/>
          <w:sz w:val="24"/>
          <w:szCs w:val="24"/>
        </w:rPr>
        <w:tab/>
      </w:r>
      <w:r w:rsidR="00E72765" w:rsidRPr="004773D2">
        <w:rPr>
          <w:rFonts w:ascii="Arial" w:eastAsia="Calibri" w:hAnsi="Arial" w:cs="Arial"/>
          <w:color w:val="000000"/>
          <w:sz w:val="24"/>
          <w:szCs w:val="24"/>
        </w:rPr>
        <w:t xml:space="preserve">Es decir, por una parte se atiende a los principios constitucionales de equidad y proporcionalidad y, en segundo lugar, el carácter </w:t>
      </w:r>
      <w:r w:rsidR="00F91486" w:rsidRPr="004773D2">
        <w:rPr>
          <w:rFonts w:ascii="Arial" w:eastAsia="Calibri" w:hAnsi="Arial" w:cs="Arial"/>
          <w:color w:val="000000"/>
          <w:sz w:val="24"/>
          <w:szCs w:val="24"/>
        </w:rPr>
        <w:t>extra fiscal</w:t>
      </w:r>
      <w:r w:rsidR="00E72765" w:rsidRPr="004773D2">
        <w:rPr>
          <w:rFonts w:ascii="Arial" w:eastAsia="Calibri" w:hAnsi="Arial" w:cs="Arial"/>
          <w:color w:val="000000"/>
          <w:sz w:val="24"/>
          <w:szCs w:val="24"/>
        </w:rPr>
        <w:t xml:space="preserve"> de la tasa diferencial con objeto de combatir la especulación, la contaminación ambiental y la inseguridad.</w:t>
      </w:r>
    </w:p>
    <w:p w:rsidR="00E72765" w:rsidRPr="004773D2" w:rsidRDefault="00E72765" w:rsidP="00E72765">
      <w:pPr>
        <w:spacing w:line="360" w:lineRule="auto"/>
        <w:jc w:val="both"/>
        <w:rPr>
          <w:rFonts w:ascii="Arial" w:eastAsia="Calibri" w:hAnsi="Arial" w:cs="Arial"/>
          <w:b/>
          <w:color w:val="000000"/>
          <w:sz w:val="24"/>
          <w:szCs w:val="24"/>
        </w:rPr>
      </w:pPr>
    </w:p>
    <w:p w:rsidR="00E72765" w:rsidRPr="004773D2" w:rsidRDefault="00E72765" w:rsidP="00E72765">
      <w:pPr>
        <w:spacing w:line="360" w:lineRule="auto"/>
        <w:jc w:val="both"/>
        <w:rPr>
          <w:rFonts w:ascii="Arial" w:eastAsia="Calibri" w:hAnsi="Arial" w:cs="Arial"/>
          <w:color w:val="000000"/>
          <w:sz w:val="24"/>
          <w:szCs w:val="24"/>
        </w:rPr>
      </w:pPr>
      <w:r w:rsidRPr="004773D2">
        <w:rPr>
          <w:rFonts w:ascii="Arial" w:eastAsia="Calibri" w:hAnsi="Arial" w:cs="Arial"/>
          <w:b/>
          <w:color w:val="000000"/>
          <w:sz w:val="24"/>
          <w:szCs w:val="24"/>
        </w:rPr>
        <w:t>Disposiciones transitorias.</w:t>
      </w:r>
      <w:r w:rsidRPr="004773D2">
        <w:rPr>
          <w:rFonts w:ascii="Arial" w:eastAsia="Calibri" w:hAnsi="Arial" w:cs="Arial"/>
          <w:color w:val="000000"/>
          <w:sz w:val="24"/>
          <w:szCs w:val="24"/>
        </w:rPr>
        <w:t xml:space="preserve"> En este apartado se prevén las normas de entrada en vigor de la Ley, y la cita de que las remisiones que se hacen en la Ley de Hacienda para los Municipios del Estado de Guanajuato a la Ley de Ingresos para los Municipios, se entenderán hechas a esta Ley.</w:t>
      </w:r>
    </w:p>
    <w:p w:rsidR="00E72765" w:rsidRPr="004773D2" w:rsidRDefault="00E72765" w:rsidP="00E72765">
      <w:pPr>
        <w:spacing w:line="360" w:lineRule="auto"/>
        <w:jc w:val="both"/>
        <w:rPr>
          <w:rFonts w:ascii="Arial" w:eastAsia="Calibri" w:hAnsi="Arial" w:cs="Arial"/>
          <w:color w:val="000000"/>
          <w:sz w:val="24"/>
          <w:szCs w:val="24"/>
        </w:rPr>
      </w:pPr>
    </w:p>
    <w:p w:rsidR="00E72765" w:rsidRPr="004773D2" w:rsidRDefault="007C317D" w:rsidP="00E72765">
      <w:pPr>
        <w:spacing w:line="360" w:lineRule="auto"/>
        <w:jc w:val="both"/>
        <w:rPr>
          <w:rFonts w:ascii="Arial" w:eastAsia="Calibri" w:hAnsi="Arial" w:cs="Arial"/>
          <w:color w:val="000000"/>
          <w:sz w:val="24"/>
          <w:szCs w:val="24"/>
        </w:rPr>
      </w:pPr>
      <w:r w:rsidRPr="004773D2">
        <w:rPr>
          <w:rFonts w:ascii="Arial" w:eastAsia="Calibri" w:hAnsi="Arial" w:cs="Arial"/>
          <w:color w:val="000000"/>
          <w:sz w:val="24"/>
          <w:szCs w:val="24"/>
        </w:rPr>
        <w:tab/>
      </w:r>
      <w:r w:rsidR="00E72765" w:rsidRPr="004773D2">
        <w:rPr>
          <w:rFonts w:ascii="Arial" w:eastAsia="Calibri" w:hAnsi="Arial" w:cs="Arial"/>
          <w:color w:val="000000"/>
          <w:sz w:val="24"/>
          <w:szCs w:val="24"/>
        </w:rPr>
        <w:t>Por lo anteriormente expuesto y fundado, sometemos a consideración de este cuerpo colegiado la siguiente iniciativa de:</w:t>
      </w:r>
    </w:p>
    <w:p w:rsidR="00691FB6" w:rsidRDefault="00691FB6" w:rsidP="00180F2E">
      <w:pPr>
        <w:spacing w:after="0" w:line="240" w:lineRule="auto"/>
        <w:jc w:val="center"/>
        <w:rPr>
          <w:rFonts w:ascii="Arial" w:hAnsi="Arial" w:cs="Arial"/>
          <w:b/>
          <w:sz w:val="24"/>
          <w:szCs w:val="24"/>
        </w:rPr>
      </w:pPr>
    </w:p>
    <w:p w:rsidR="00691FB6" w:rsidRDefault="00691FB6" w:rsidP="00180F2E">
      <w:pPr>
        <w:spacing w:after="0" w:line="240" w:lineRule="auto"/>
        <w:jc w:val="center"/>
        <w:rPr>
          <w:rFonts w:ascii="Arial" w:hAnsi="Arial" w:cs="Arial"/>
          <w:b/>
          <w:sz w:val="24"/>
          <w:szCs w:val="24"/>
        </w:rPr>
      </w:pPr>
    </w:p>
    <w:p w:rsidR="00691FB6" w:rsidRDefault="00691FB6" w:rsidP="00180F2E">
      <w:pPr>
        <w:spacing w:after="0" w:line="240" w:lineRule="auto"/>
        <w:jc w:val="center"/>
        <w:rPr>
          <w:rFonts w:ascii="Arial" w:hAnsi="Arial" w:cs="Arial"/>
          <w:b/>
          <w:sz w:val="24"/>
          <w:szCs w:val="24"/>
        </w:rPr>
      </w:pPr>
    </w:p>
    <w:p w:rsidR="00691FB6" w:rsidRDefault="00691FB6" w:rsidP="00180F2E">
      <w:pPr>
        <w:spacing w:after="0" w:line="240" w:lineRule="auto"/>
        <w:jc w:val="center"/>
        <w:rPr>
          <w:rFonts w:ascii="Arial" w:hAnsi="Arial" w:cs="Arial"/>
          <w:b/>
          <w:sz w:val="24"/>
          <w:szCs w:val="24"/>
        </w:rPr>
      </w:pPr>
    </w:p>
    <w:p w:rsidR="00180F2E" w:rsidRPr="004773D2" w:rsidRDefault="00180F2E" w:rsidP="00180F2E">
      <w:pPr>
        <w:spacing w:after="0" w:line="240" w:lineRule="auto"/>
        <w:jc w:val="center"/>
        <w:rPr>
          <w:rFonts w:ascii="Arial" w:hAnsi="Arial" w:cs="Arial"/>
          <w:b/>
          <w:sz w:val="24"/>
          <w:szCs w:val="24"/>
        </w:rPr>
      </w:pPr>
      <w:r w:rsidRPr="004773D2">
        <w:rPr>
          <w:rFonts w:ascii="Arial" w:hAnsi="Arial" w:cs="Arial"/>
          <w:b/>
          <w:sz w:val="24"/>
          <w:szCs w:val="24"/>
        </w:rPr>
        <w:t>LEY DE INGRESOS PARA EL MUNICIPIO DE</w:t>
      </w:r>
    </w:p>
    <w:p w:rsidR="00180F2E" w:rsidRPr="004773D2" w:rsidRDefault="00180F2E" w:rsidP="00180F2E">
      <w:pPr>
        <w:spacing w:after="0" w:line="240" w:lineRule="auto"/>
        <w:jc w:val="center"/>
        <w:rPr>
          <w:rFonts w:ascii="Arial" w:hAnsi="Arial" w:cs="Arial"/>
          <w:b/>
          <w:sz w:val="24"/>
          <w:szCs w:val="24"/>
        </w:rPr>
      </w:pPr>
      <w:r w:rsidRPr="004773D2">
        <w:rPr>
          <w:rFonts w:ascii="Arial" w:hAnsi="Arial" w:cs="Arial"/>
          <w:b/>
          <w:sz w:val="24"/>
          <w:szCs w:val="24"/>
        </w:rPr>
        <w:t>VALLE DE SANTIAGO, GTO., PARA EL</w:t>
      </w:r>
    </w:p>
    <w:p w:rsidR="00180F2E" w:rsidRPr="004773D2" w:rsidRDefault="00180F2E" w:rsidP="00180F2E">
      <w:pPr>
        <w:spacing w:after="0" w:line="240" w:lineRule="auto"/>
        <w:jc w:val="center"/>
        <w:rPr>
          <w:rFonts w:ascii="Arial" w:hAnsi="Arial" w:cs="Arial"/>
          <w:b/>
          <w:sz w:val="24"/>
          <w:szCs w:val="24"/>
        </w:rPr>
      </w:pPr>
      <w:r w:rsidRPr="004773D2">
        <w:rPr>
          <w:rFonts w:ascii="Arial" w:hAnsi="Arial" w:cs="Arial"/>
          <w:b/>
          <w:sz w:val="24"/>
          <w:szCs w:val="24"/>
        </w:rPr>
        <w:t xml:space="preserve">EJERCICIO </w:t>
      </w:r>
      <w:r w:rsidR="0095788E" w:rsidRPr="004773D2">
        <w:rPr>
          <w:rFonts w:ascii="Arial" w:hAnsi="Arial" w:cs="Arial"/>
          <w:b/>
          <w:sz w:val="24"/>
          <w:szCs w:val="24"/>
        </w:rPr>
        <w:t>FISCAL DEL AÑO 201</w:t>
      </w:r>
      <w:r w:rsidR="00AE6037">
        <w:rPr>
          <w:rFonts w:ascii="Arial" w:hAnsi="Arial" w:cs="Arial"/>
          <w:b/>
          <w:sz w:val="24"/>
          <w:szCs w:val="24"/>
        </w:rPr>
        <w:t>8</w:t>
      </w:r>
    </w:p>
    <w:p w:rsidR="0091789F" w:rsidRPr="004773D2" w:rsidRDefault="0091789F" w:rsidP="00180F2E">
      <w:pPr>
        <w:spacing w:after="0" w:line="240" w:lineRule="auto"/>
        <w:jc w:val="center"/>
        <w:rPr>
          <w:rFonts w:ascii="Arial" w:hAnsi="Arial" w:cs="Arial"/>
          <w:b/>
          <w:sz w:val="24"/>
          <w:szCs w:val="24"/>
        </w:rPr>
      </w:pPr>
    </w:p>
    <w:p w:rsidR="00180F2E" w:rsidRPr="004773D2" w:rsidRDefault="00180F2E" w:rsidP="00180F2E">
      <w:pPr>
        <w:spacing w:after="0" w:line="240" w:lineRule="auto"/>
        <w:jc w:val="center"/>
        <w:rPr>
          <w:rFonts w:ascii="Arial" w:hAnsi="Arial" w:cs="Arial"/>
          <w:b/>
          <w:sz w:val="24"/>
          <w:szCs w:val="24"/>
        </w:rPr>
      </w:pPr>
    </w:p>
    <w:p w:rsidR="00180F2E" w:rsidRPr="004773D2" w:rsidRDefault="00180F2E" w:rsidP="00180F2E">
      <w:pPr>
        <w:spacing w:after="0" w:line="240" w:lineRule="auto"/>
        <w:jc w:val="center"/>
        <w:rPr>
          <w:rFonts w:ascii="Arial" w:hAnsi="Arial" w:cs="Arial"/>
          <w:b/>
          <w:sz w:val="24"/>
          <w:szCs w:val="24"/>
        </w:rPr>
      </w:pPr>
      <w:r w:rsidRPr="004773D2">
        <w:rPr>
          <w:rFonts w:ascii="Arial" w:hAnsi="Arial" w:cs="Arial"/>
          <w:b/>
          <w:sz w:val="24"/>
          <w:szCs w:val="24"/>
        </w:rPr>
        <w:t>CAPÍTULO PRIMERO</w:t>
      </w:r>
    </w:p>
    <w:p w:rsidR="00180F2E" w:rsidRPr="004773D2" w:rsidRDefault="00180F2E" w:rsidP="00180F2E">
      <w:pPr>
        <w:spacing w:after="0" w:line="240" w:lineRule="auto"/>
        <w:jc w:val="center"/>
        <w:rPr>
          <w:rFonts w:ascii="Arial" w:hAnsi="Arial" w:cs="Arial"/>
          <w:sz w:val="24"/>
          <w:szCs w:val="24"/>
        </w:rPr>
      </w:pPr>
      <w:r w:rsidRPr="004773D2">
        <w:rPr>
          <w:rFonts w:ascii="Arial" w:hAnsi="Arial" w:cs="Arial"/>
          <w:b/>
          <w:sz w:val="24"/>
          <w:szCs w:val="24"/>
        </w:rPr>
        <w:t>DE LA NATURALEZA Y OBJETO DE LA LEY</w:t>
      </w:r>
    </w:p>
    <w:p w:rsidR="00180F2E" w:rsidRPr="004773D2" w:rsidRDefault="00180F2E" w:rsidP="00180F2E">
      <w:pPr>
        <w:spacing w:after="0" w:line="240" w:lineRule="auto"/>
        <w:rPr>
          <w:rFonts w:ascii="Arial" w:hAnsi="Arial" w:cs="Arial"/>
          <w:b/>
          <w:sz w:val="24"/>
          <w:szCs w:val="24"/>
        </w:rPr>
      </w:pPr>
    </w:p>
    <w:p w:rsidR="0091789F" w:rsidRPr="004773D2" w:rsidRDefault="0091789F" w:rsidP="00180F2E">
      <w:pPr>
        <w:spacing w:after="0" w:line="240" w:lineRule="auto"/>
        <w:jc w:val="both"/>
        <w:rPr>
          <w:rFonts w:ascii="Arial" w:hAnsi="Arial" w:cs="Arial"/>
          <w:b/>
          <w:sz w:val="24"/>
          <w:szCs w:val="24"/>
        </w:rPr>
      </w:pPr>
    </w:p>
    <w:p w:rsidR="0091789F" w:rsidRPr="004773D2" w:rsidRDefault="0091789F" w:rsidP="00180F2E">
      <w:pPr>
        <w:spacing w:after="0" w:line="240" w:lineRule="auto"/>
        <w:jc w:val="both"/>
        <w:rPr>
          <w:rFonts w:ascii="Arial" w:hAnsi="Arial" w:cs="Arial"/>
          <w:b/>
          <w:sz w:val="24"/>
          <w:szCs w:val="24"/>
        </w:rPr>
      </w:pPr>
    </w:p>
    <w:p w:rsidR="0091789F" w:rsidRPr="004773D2" w:rsidRDefault="0091789F" w:rsidP="0091789F">
      <w:pPr>
        <w:spacing w:after="0" w:line="360" w:lineRule="auto"/>
        <w:jc w:val="both"/>
        <w:rPr>
          <w:rFonts w:ascii="Arial" w:hAnsi="Arial" w:cs="Arial"/>
          <w:sz w:val="24"/>
          <w:szCs w:val="24"/>
        </w:rPr>
      </w:pPr>
      <w:r w:rsidRPr="004773D2">
        <w:rPr>
          <w:rFonts w:ascii="Arial" w:hAnsi="Arial" w:cs="Arial"/>
          <w:b/>
          <w:sz w:val="24"/>
          <w:szCs w:val="24"/>
        </w:rPr>
        <w:t>Artículo 1.</w:t>
      </w:r>
      <w:r w:rsidRPr="004773D2">
        <w:rPr>
          <w:rFonts w:ascii="Arial" w:hAnsi="Arial" w:cs="Arial"/>
          <w:sz w:val="24"/>
          <w:szCs w:val="24"/>
        </w:rPr>
        <w:t xml:space="preserve"> La presente Ley es de orden público y tiene por objeto establecer los ingresos que percibirá la hacienda pública del municipio de Valle de Santiago, Guanajuato, durante el ejercicio fiscal del año 201</w:t>
      </w:r>
      <w:r w:rsidR="005C137B">
        <w:rPr>
          <w:rFonts w:ascii="Arial" w:hAnsi="Arial" w:cs="Arial"/>
          <w:sz w:val="24"/>
          <w:szCs w:val="24"/>
        </w:rPr>
        <w:t>8</w:t>
      </w:r>
      <w:r w:rsidRPr="004773D2">
        <w:rPr>
          <w:rFonts w:ascii="Arial" w:hAnsi="Arial" w:cs="Arial"/>
          <w:sz w:val="24"/>
          <w:szCs w:val="24"/>
        </w:rPr>
        <w:t>, por los conceptos y en las cantidades estimadas que a continuación se enumeran:</w:t>
      </w:r>
    </w:p>
    <w:p w:rsidR="008865F3" w:rsidRPr="004773D2" w:rsidRDefault="008865F3" w:rsidP="0091789F">
      <w:pPr>
        <w:spacing w:after="0" w:line="360" w:lineRule="auto"/>
        <w:jc w:val="both"/>
        <w:rPr>
          <w:rFonts w:ascii="Arial" w:hAnsi="Arial" w:cs="Arial"/>
          <w:sz w:val="24"/>
          <w:szCs w:val="24"/>
        </w:rPr>
      </w:pPr>
    </w:p>
    <w:tbl>
      <w:tblPr>
        <w:tblW w:w="7920" w:type="dxa"/>
        <w:tblCellMar>
          <w:left w:w="70" w:type="dxa"/>
          <w:right w:w="70" w:type="dxa"/>
        </w:tblCellMar>
        <w:tblLook w:val="04A0" w:firstRow="1" w:lastRow="0" w:firstColumn="1" w:lastColumn="0" w:noHBand="0" w:noVBand="1"/>
      </w:tblPr>
      <w:tblGrid>
        <w:gridCol w:w="680"/>
        <w:gridCol w:w="5435"/>
        <w:gridCol w:w="1805"/>
      </w:tblGrid>
      <w:tr w:rsidR="00BD21A6" w:rsidRPr="00BD21A6" w:rsidTr="00BD21A6">
        <w:trPr>
          <w:trHeight w:val="300"/>
        </w:trPr>
        <w:tc>
          <w:tcPr>
            <w:tcW w:w="68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BD21A6" w:rsidRPr="00BD21A6" w:rsidRDefault="00BD21A6" w:rsidP="00BD21A6">
            <w:pPr>
              <w:spacing w:after="0" w:line="240" w:lineRule="auto"/>
              <w:jc w:val="right"/>
              <w:rPr>
                <w:rFonts w:ascii="Arial" w:eastAsia="Times New Roman" w:hAnsi="Arial" w:cs="Arial"/>
                <w:b/>
                <w:bCs/>
                <w:color w:val="000000"/>
                <w:sz w:val="16"/>
                <w:szCs w:val="16"/>
                <w:lang w:eastAsia="es-MX"/>
              </w:rPr>
            </w:pPr>
            <w:r w:rsidRPr="00BD21A6">
              <w:rPr>
                <w:rFonts w:ascii="Arial" w:eastAsia="Times New Roman" w:hAnsi="Arial" w:cs="Arial"/>
                <w:b/>
                <w:bCs/>
                <w:color w:val="000000"/>
                <w:sz w:val="16"/>
                <w:szCs w:val="16"/>
                <w:lang w:eastAsia="es-MX"/>
              </w:rPr>
              <w:t> </w:t>
            </w:r>
          </w:p>
        </w:tc>
        <w:tc>
          <w:tcPr>
            <w:tcW w:w="7240" w:type="dxa"/>
            <w:gridSpan w:val="2"/>
            <w:tcBorders>
              <w:top w:val="single" w:sz="4" w:space="0" w:color="auto"/>
              <w:left w:val="nil"/>
              <w:bottom w:val="single" w:sz="4" w:space="0" w:color="auto"/>
              <w:right w:val="single" w:sz="4" w:space="0" w:color="000000"/>
            </w:tcBorders>
            <w:shd w:val="clear" w:color="000000" w:fill="D0CECE"/>
            <w:hideMark/>
          </w:tcPr>
          <w:p w:rsidR="00BD21A6" w:rsidRPr="00BD21A6" w:rsidRDefault="00BD21A6" w:rsidP="00BD21A6">
            <w:pPr>
              <w:spacing w:after="0" w:line="240" w:lineRule="auto"/>
              <w:jc w:val="center"/>
              <w:rPr>
                <w:rFonts w:ascii="Arial" w:eastAsia="Times New Roman" w:hAnsi="Arial" w:cs="Arial"/>
                <w:b/>
                <w:bCs/>
                <w:color w:val="000000"/>
                <w:sz w:val="16"/>
                <w:szCs w:val="16"/>
                <w:lang w:eastAsia="es-MX"/>
              </w:rPr>
            </w:pPr>
            <w:r w:rsidRPr="00BD21A6">
              <w:rPr>
                <w:rFonts w:ascii="Arial" w:eastAsia="Times New Roman" w:hAnsi="Arial" w:cs="Arial"/>
                <w:b/>
                <w:bCs/>
                <w:color w:val="000000"/>
                <w:sz w:val="16"/>
                <w:szCs w:val="16"/>
                <w:lang w:eastAsia="es-MX"/>
              </w:rPr>
              <w:t>MUNICIPIO DE VALLE DE SANTIAGO</w:t>
            </w:r>
          </w:p>
        </w:tc>
      </w:tr>
      <w:tr w:rsidR="00BD21A6" w:rsidRPr="00BD21A6" w:rsidTr="00BD21A6">
        <w:trPr>
          <w:trHeight w:val="450"/>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rsidR="00BD21A6" w:rsidRPr="00BD21A6" w:rsidRDefault="00BD21A6" w:rsidP="00BD21A6">
            <w:pPr>
              <w:spacing w:after="0" w:line="240" w:lineRule="auto"/>
              <w:jc w:val="right"/>
              <w:rPr>
                <w:rFonts w:ascii="Arial" w:eastAsia="Times New Roman" w:hAnsi="Arial" w:cs="Arial"/>
                <w:b/>
                <w:bCs/>
                <w:color w:val="000000"/>
                <w:sz w:val="16"/>
                <w:szCs w:val="16"/>
                <w:lang w:eastAsia="es-MX"/>
              </w:rPr>
            </w:pPr>
            <w:r w:rsidRPr="00BD21A6">
              <w:rPr>
                <w:rFonts w:ascii="Arial" w:eastAsia="Times New Roman" w:hAnsi="Arial" w:cs="Arial"/>
                <w:b/>
                <w:bCs/>
                <w:color w:val="000000"/>
                <w:sz w:val="16"/>
                <w:szCs w:val="16"/>
                <w:lang w:eastAsia="es-MX"/>
              </w:rPr>
              <w:t> </w:t>
            </w:r>
          </w:p>
        </w:tc>
        <w:tc>
          <w:tcPr>
            <w:tcW w:w="5435" w:type="dxa"/>
            <w:tcBorders>
              <w:top w:val="nil"/>
              <w:left w:val="nil"/>
              <w:bottom w:val="single" w:sz="4" w:space="0" w:color="auto"/>
              <w:right w:val="nil"/>
            </w:tcBorders>
            <w:shd w:val="clear" w:color="000000" w:fill="D0CECE"/>
            <w:vAlign w:val="center"/>
            <w:hideMark/>
          </w:tcPr>
          <w:p w:rsidR="00BD21A6" w:rsidRPr="00BD21A6" w:rsidRDefault="00BD21A6" w:rsidP="00BD21A6">
            <w:pPr>
              <w:spacing w:after="0" w:line="240" w:lineRule="auto"/>
              <w:jc w:val="center"/>
              <w:rPr>
                <w:rFonts w:ascii="Arial" w:eastAsia="Times New Roman" w:hAnsi="Arial" w:cs="Arial"/>
                <w:b/>
                <w:bCs/>
                <w:color w:val="000000"/>
                <w:sz w:val="16"/>
                <w:szCs w:val="16"/>
                <w:lang w:eastAsia="es-MX"/>
              </w:rPr>
            </w:pPr>
            <w:r w:rsidRPr="00BD21A6">
              <w:rPr>
                <w:rFonts w:ascii="Arial" w:eastAsia="Times New Roman" w:hAnsi="Arial" w:cs="Arial"/>
                <w:b/>
                <w:bCs/>
                <w:color w:val="000000"/>
                <w:sz w:val="16"/>
                <w:szCs w:val="16"/>
                <w:lang w:eastAsia="es-MX"/>
              </w:rPr>
              <w:t xml:space="preserve">       Fuente del Ingreso</w:t>
            </w:r>
          </w:p>
        </w:tc>
        <w:tc>
          <w:tcPr>
            <w:tcW w:w="1805" w:type="dxa"/>
            <w:tcBorders>
              <w:top w:val="nil"/>
              <w:left w:val="single" w:sz="4" w:space="0" w:color="auto"/>
              <w:bottom w:val="single" w:sz="4" w:space="0" w:color="auto"/>
              <w:right w:val="single" w:sz="4" w:space="0" w:color="auto"/>
            </w:tcBorders>
            <w:shd w:val="clear" w:color="000000" w:fill="D0CECE"/>
            <w:hideMark/>
          </w:tcPr>
          <w:p w:rsidR="00BD21A6" w:rsidRPr="00BD21A6" w:rsidRDefault="00BD21A6" w:rsidP="00BD21A6">
            <w:pPr>
              <w:spacing w:after="0" w:line="240" w:lineRule="auto"/>
              <w:jc w:val="center"/>
              <w:rPr>
                <w:rFonts w:ascii="Arial" w:eastAsia="Times New Roman" w:hAnsi="Arial" w:cs="Arial"/>
                <w:b/>
                <w:bCs/>
                <w:color w:val="000000"/>
                <w:sz w:val="16"/>
                <w:szCs w:val="16"/>
                <w:lang w:eastAsia="es-MX"/>
              </w:rPr>
            </w:pPr>
            <w:r w:rsidRPr="00BD21A6">
              <w:rPr>
                <w:rFonts w:ascii="Arial" w:eastAsia="Times New Roman" w:hAnsi="Arial" w:cs="Arial"/>
                <w:b/>
                <w:bCs/>
                <w:color w:val="000000"/>
                <w:sz w:val="16"/>
                <w:szCs w:val="16"/>
                <w:lang w:eastAsia="es-MX"/>
              </w:rPr>
              <w:t>Iniciativa de Ley de Ingresos 2018</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INGRESOS PROPIOS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295F01">
            <w:pPr>
              <w:spacing w:after="0" w:line="240" w:lineRule="auto"/>
              <w:jc w:val="center"/>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w:t>
            </w:r>
            <w:r w:rsidR="006419B3">
              <w:rPr>
                <w:rFonts w:ascii="Calibri" w:eastAsia="Times New Roman" w:hAnsi="Calibri" w:cs="Calibri"/>
                <w:b/>
                <w:bCs/>
                <w:color w:val="000000"/>
                <w:lang w:eastAsia="es-MX"/>
              </w:rPr>
              <w:t>506,449,094.9</w:t>
            </w:r>
            <w:r w:rsidR="00295F01">
              <w:rPr>
                <w:rFonts w:ascii="Calibri" w:eastAsia="Times New Roman" w:hAnsi="Calibri" w:cs="Calibri"/>
                <w:b/>
                <w:bCs/>
                <w:color w:val="000000"/>
                <w:lang w:eastAsia="es-MX"/>
              </w:rPr>
              <w:t>4</w:t>
            </w:r>
            <w:r w:rsidRPr="00BD21A6">
              <w:rPr>
                <w:rFonts w:ascii="Calibri" w:eastAsia="Times New Roman" w:hAnsi="Calibri" w:cs="Calibri"/>
                <w:b/>
                <w:bCs/>
                <w:color w:val="000000"/>
                <w:lang w:eastAsia="es-MX"/>
              </w:rPr>
              <w:t xml:space="preserve">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1100118  Recurso Municipal 2018</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295F01">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w:t>
            </w:r>
            <w:r w:rsidR="006419B3">
              <w:rPr>
                <w:rFonts w:ascii="Calibri" w:eastAsia="Times New Roman" w:hAnsi="Calibri" w:cs="Calibri"/>
                <w:b/>
                <w:bCs/>
                <w:color w:val="000000"/>
                <w:lang w:eastAsia="es-MX"/>
              </w:rPr>
              <w:t>62,029,952.0</w:t>
            </w:r>
            <w:r w:rsidR="00295F01">
              <w:rPr>
                <w:rFonts w:ascii="Calibri" w:eastAsia="Times New Roman" w:hAnsi="Calibri" w:cs="Calibri"/>
                <w:b/>
                <w:bCs/>
                <w:color w:val="000000"/>
                <w:lang w:eastAsia="es-MX"/>
              </w:rPr>
              <w:t>0</w:t>
            </w:r>
            <w:r w:rsidRPr="00BD21A6">
              <w:rPr>
                <w:rFonts w:ascii="Calibri" w:eastAsia="Times New Roman" w:hAnsi="Calibri" w:cs="Calibri"/>
                <w:b/>
                <w:bCs/>
                <w:color w:val="000000"/>
                <w:lang w:eastAsia="es-MX"/>
              </w:rPr>
              <w:t xml:space="preserve">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1.1.1</w:t>
            </w:r>
          </w:p>
        </w:tc>
        <w:tc>
          <w:tcPr>
            <w:tcW w:w="5435" w:type="dxa"/>
            <w:tcBorders>
              <w:top w:val="nil"/>
              <w:left w:val="nil"/>
              <w:bottom w:val="single" w:sz="4" w:space="0" w:color="auto"/>
              <w:right w:val="single" w:sz="4" w:space="0" w:color="auto"/>
            </w:tcBorders>
            <w:shd w:val="clear" w:color="000000" w:fill="DDEBF7"/>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1.1.1 Impuestos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17,139,871.98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120101  PREDIAL URBANO CORRIENTE</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10,850,958.67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120102  PREDIAL RÚSTICO CORRIENTE</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2,327,771.43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120103  PREDIAL URBANO REZAGO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1,601,537.73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120104  PREDIAL RÚSTICO REZAGO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254,408.42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120201  TRASL DOMINIO URBANO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1,371,705.03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120202  TRAS DOMINIO RÚSTICO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199,963.23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120301  DIV Y LOTIFIC INMUEB</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209,527.93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120401  FRACCIONAMIENTOS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985.63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130102  DIV Y ESPECTAC PÚBLI</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224,004.83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16</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160101  </w:t>
            </w:r>
            <w:proofErr w:type="spellStart"/>
            <w:r w:rsidRPr="00BD21A6">
              <w:rPr>
                <w:rFonts w:ascii="Arial" w:eastAsia="Times New Roman" w:hAnsi="Arial" w:cs="Arial"/>
                <w:color w:val="000000"/>
                <w:sz w:val="16"/>
                <w:szCs w:val="16"/>
                <w:lang w:eastAsia="es-MX"/>
              </w:rPr>
              <w:t>Expl</w:t>
            </w:r>
            <w:proofErr w:type="spellEnd"/>
            <w:r w:rsidRPr="00BD21A6">
              <w:rPr>
                <w:rFonts w:ascii="Arial" w:eastAsia="Times New Roman" w:hAnsi="Arial" w:cs="Arial"/>
                <w:color w:val="000000"/>
                <w:sz w:val="16"/>
                <w:szCs w:val="16"/>
                <w:lang w:eastAsia="es-MX"/>
              </w:rPr>
              <w:t xml:space="preserve"> Bancos Mármoles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99,009.08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1.1.3 </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1.1.3 Contribuciones de mejoras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4,683,157.54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31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310101  CONTRIBUC DE MEJORAS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4,683,157.54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1.1.4 </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1.1.4 Derechos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691FB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w:t>
            </w:r>
            <w:r w:rsidR="0086370F">
              <w:rPr>
                <w:rFonts w:ascii="Calibri" w:eastAsia="Times New Roman" w:hAnsi="Calibri" w:cs="Calibri"/>
                <w:b/>
                <w:bCs/>
                <w:color w:val="000000"/>
                <w:lang w:eastAsia="es-MX"/>
              </w:rPr>
              <w:t>34,326,473.13</w:t>
            </w:r>
            <w:r w:rsidRPr="00BD21A6">
              <w:rPr>
                <w:rFonts w:ascii="Calibri" w:eastAsia="Times New Roman" w:hAnsi="Calibri" w:cs="Calibri"/>
                <w:b/>
                <w:bCs/>
                <w:color w:val="000000"/>
                <w:lang w:eastAsia="es-MX"/>
              </w:rPr>
              <w:t xml:space="preserve">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410201  PANTEONES ZONA URBAN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1,259,196.24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410202  PANTEONES ZONA RURAL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493,091.02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410203  LIMPIA Y RECOLECCION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3,533.84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410204  VTA TERR PANT URBANA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1,258,453.65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410205  VTA TERR PANT RURAL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139,573.72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410206  SACRIF GANADO BOVINO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290,092.28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410207  SACRIF GANADO OVICAP</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953.30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410208  SACRI GANADO PORCINO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1,894,297.73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410209  SACRIFICIO DE AVES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818.08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410210  TRANS CANAL F HORA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1,006.62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410211  DESTACE DE ANIMALES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1,266.07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410212  MARC ANIM AN MATANZA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147,462.15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410213  DERECHO DE ALUMBRADO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10,893,375.38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Calibri" w:eastAsia="Times New Roman" w:hAnsi="Calibri" w:cs="Calibri"/>
                <w:color w:val="000000"/>
                <w:sz w:val="18"/>
                <w:szCs w:val="18"/>
                <w:lang w:eastAsia="es-MX"/>
              </w:rPr>
            </w:pPr>
            <w:r w:rsidRPr="00BD21A6">
              <w:rPr>
                <w:rFonts w:ascii="Calibri" w:eastAsia="Times New Roman" w:hAnsi="Calibri" w:cs="Calibri"/>
                <w:color w:val="000000"/>
                <w:sz w:val="18"/>
                <w:szCs w:val="18"/>
                <w:lang w:eastAsia="es-MX"/>
              </w:rPr>
              <w:t xml:space="preserve">      410214  CONC, CESION O TRAPS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905.22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430101  SERV SEG PUBLICA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80,050.54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430104  LICENC CONST  AMPLIA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597,616.49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430109  FACT DIV, LOTI, FUS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157,913.94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430110  ANAL PRE USO SUELO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521.52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430111  LIC USO SUELO ALINEA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318,280.24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430112  PERM COLOC M VIA PUB</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62,806.31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691FB6" w:rsidP="00BD21A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430113 </w:t>
            </w:r>
            <w:r w:rsidR="00BD21A6" w:rsidRPr="00BD21A6">
              <w:rPr>
                <w:rFonts w:ascii="Arial" w:eastAsia="Times New Roman" w:hAnsi="Arial" w:cs="Arial"/>
                <w:color w:val="000000"/>
                <w:sz w:val="16"/>
                <w:szCs w:val="16"/>
                <w:lang w:eastAsia="es-MX"/>
              </w:rPr>
              <w:t>CERTIF NO. OFICIAL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111,942.40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430114  CERT T OBRA USO EDIF</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342,755.10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430115  CONSTRUCCIÓN DE RAMPA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2,560.78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430116  LICENCIA DE ALINEAMIENTO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169,771.42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430118  PERM RUPTURA PAVIMEN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19,366.24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430119  LIC REMODEL GAVETA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69,490.21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430120  AVAL INM URB Y SUBUR</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119,520.57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430121  AVAL INMUEB RUSTICOS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34,398.64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430123  SERV FRACCIONAMIENTO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21,466.09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430124  LIC COLOC ANUNCIOS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302,194.65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430127  PERM VTA BEBIDA ALCO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85,137.56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430128  PERM EXT HORA BEB 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87,872.66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D93DF0" w:rsidRDefault="00BD21A6" w:rsidP="00BD21A6">
            <w:pPr>
              <w:spacing w:after="0" w:line="240" w:lineRule="auto"/>
              <w:rPr>
                <w:rFonts w:ascii="Arial" w:eastAsia="Times New Roman" w:hAnsi="Arial" w:cs="Arial"/>
                <w:color w:val="000000"/>
                <w:sz w:val="16"/>
                <w:szCs w:val="16"/>
                <w:lang w:val="en-US" w:eastAsia="es-MX"/>
              </w:rPr>
            </w:pPr>
            <w:r w:rsidRPr="00D93DF0">
              <w:rPr>
                <w:rFonts w:ascii="Arial" w:eastAsia="Times New Roman" w:hAnsi="Arial" w:cs="Arial"/>
                <w:color w:val="000000"/>
                <w:sz w:val="16"/>
                <w:szCs w:val="16"/>
                <w:lang w:val="en-US" w:eastAsia="es-MX"/>
              </w:rPr>
              <w:t xml:space="preserve">      430129  CERT VAL FIS PROP RA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D93DF0">
              <w:rPr>
                <w:rFonts w:ascii="Calibri" w:eastAsia="Times New Roman" w:hAnsi="Calibri" w:cs="Calibri"/>
                <w:color w:val="000000"/>
                <w:lang w:val="en-US" w:eastAsia="es-MX"/>
              </w:rPr>
              <w:t xml:space="preserve">                       </w:t>
            </w:r>
            <w:r w:rsidRPr="00BD21A6">
              <w:rPr>
                <w:rFonts w:ascii="Calibri" w:eastAsia="Times New Roman" w:hAnsi="Calibri" w:cs="Calibri"/>
                <w:color w:val="000000"/>
                <w:lang w:eastAsia="es-MX"/>
              </w:rPr>
              <w:t xml:space="preserve">265.69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430130  CERT EDO CTA IMPTO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104,490.86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430131  CONST EXPED DEP DIST</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112,691.45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430132  CERT EXP SEC AYUNTAM</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106,476.16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430133  SERV ACC INFORMACION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989.12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430134  CONC SERV PUB URBA Y</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67,759.59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430135  TRANSMISION DER CONC</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48,989.30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430136  REF CON SERV URB SUB</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81,244.48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430137  PERM EVEN TRANSP PUB</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2,325.57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430138  PERM SERV EXTRAORDIN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1,330.51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430139  CONSTANCIA DE DESPINTADO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1,585.94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430140  REVISTA MECAN SEMEST</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63,656.24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430141  AUT PROR USO UNIDAD</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116,450.82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430142  LIC FUNC GIRO COMERC</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62,244.66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430143  CONCESIÓN DE LOCAL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510,163.70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430144  CONCESIÓN DE PLANCHA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434,047.10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430145  CONCESIÓN DE LUGAR</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340,402.31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430146  LIC EJERC C VIA PUB</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1,161,698.73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430147  REFRENDO ANUAL CONCE</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123,411.90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430148  PERM FUNC HORA EXTRA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710,880.87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430149  CONCE ESTAC PUBLICOS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122,325.47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430150  INSC PADRON PROVEEDO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51,248.30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430151  BASES DE LICITACIÓN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52,460.34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430153  REG REFRE PERITO VAL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20,678.16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430154  Perm p/ Fiestas y Ev</w:t>
            </w:r>
            <w:r>
              <w:rPr>
                <w:rFonts w:ascii="Arial" w:eastAsia="Times New Roman" w:hAnsi="Arial" w:cs="Arial"/>
                <w:color w:val="000000"/>
                <w:sz w:val="16"/>
                <w:szCs w:val="16"/>
                <w:lang w:eastAsia="es-MX"/>
              </w:rPr>
              <w:t>entos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222,959.80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430155  Perm Maniobras Carga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717,995.09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430157  Otros Derechos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295F01">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86,584.</w:t>
            </w:r>
            <w:r w:rsidR="00295F01">
              <w:rPr>
                <w:rFonts w:ascii="Calibri" w:eastAsia="Times New Roman" w:hAnsi="Calibri" w:cs="Calibri"/>
                <w:color w:val="000000"/>
                <w:lang w:eastAsia="es-MX"/>
              </w:rPr>
              <w:t>61</w:t>
            </w:r>
            <w:r w:rsidRPr="00BD21A6">
              <w:rPr>
                <w:rFonts w:ascii="Calibri" w:eastAsia="Times New Roman" w:hAnsi="Calibri" w:cs="Calibri"/>
                <w:color w:val="000000"/>
                <w:lang w:eastAsia="es-MX"/>
              </w:rPr>
              <w:t xml:space="preserve"> </w:t>
            </w:r>
          </w:p>
        </w:tc>
      </w:tr>
      <w:tr w:rsidR="00BD21A6" w:rsidRPr="00BD21A6" w:rsidTr="00BD21A6">
        <w:trPr>
          <w:trHeight w:val="4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43</w:t>
            </w:r>
          </w:p>
        </w:tc>
        <w:tc>
          <w:tcPr>
            <w:tcW w:w="5435" w:type="dxa"/>
            <w:tcBorders>
              <w:top w:val="nil"/>
              <w:left w:val="nil"/>
              <w:bottom w:val="single" w:sz="4" w:space="0" w:color="auto"/>
              <w:right w:val="single" w:sz="4" w:space="0" w:color="auto"/>
            </w:tcBorders>
            <w:shd w:val="clear" w:color="auto" w:fill="auto"/>
            <w:vAlign w:val="center"/>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430158  Del uso del piso en instalaciones subterráneas o aéreas en las vías públicas </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691FB6" w:rsidP="00691FB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 xml:space="preserve">          10,033,425.70</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1.1.4 </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1.1.4 Productos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3,214,454.90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510101  GIMNASIO MUNICIPAL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390,363.54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510102  UNIDAD DEPORTIVA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1,085,750.09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510103  SANITARIOS MUNICIPALES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380,704.17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510104  EXPO FERIA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13,830.18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510105  FORMAS VALORADAS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114,495.13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510106  PRODUCTOS FINANCIEROS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1,229,311.79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1.1.4 </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1.1.4 Aprovechamientos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86370F">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2,665,994.4</w:t>
            </w:r>
            <w:r w:rsidR="0086370F">
              <w:rPr>
                <w:rFonts w:ascii="Calibri" w:eastAsia="Times New Roman" w:hAnsi="Calibri" w:cs="Calibri"/>
                <w:b/>
                <w:bCs/>
                <w:color w:val="000000"/>
                <w:lang w:eastAsia="es-MX"/>
              </w:rPr>
              <w:t>5</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610101  RECARGOS PREDIAL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256,404.94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610102  RECARGOS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27,371.13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610105  GASTOS DE COBRANZA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1,971.26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610106  GASTOS DE EJECUCIÓN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33,797.47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610108  MULTA FISCAL REGLAM</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30,392.51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610110  MULTAS SEGUR PÚBLICA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179,776.32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610111  MULTAS TRÁNSITO MPAL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1,293,576.02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610112  MULTAS CATASTRO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95,869.01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610113  MULTAS DE DES URBANO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7,798.11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610116  REINTEGROS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22,834.34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610117  DONATIVOS EN EFECTIVO</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36,924.17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610118  DONATIVOS EN ESPECIE</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985.63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610120  PENALIZACION A PROVEEDORES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1,775.80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830105  OTROS INGRESOS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295F01" w:rsidP="00BD21A6">
            <w:pPr>
              <w:spacing w:after="0" w:line="240" w:lineRule="auto"/>
              <w:jc w:val="right"/>
              <w:rPr>
                <w:rFonts w:ascii="Calibri" w:eastAsia="Times New Roman" w:hAnsi="Calibri" w:cs="Calibri"/>
                <w:lang w:eastAsia="es-MX"/>
              </w:rPr>
            </w:pPr>
            <w:r>
              <w:rPr>
                <w:rFonts w:ascii="Calibri" w:eastAsia="Times New Roman" w:hAnsi="Calibri" w:cs="Calibri"/>
                <w:lang w:eastAsia="es-MX"/>
              </w:rPr>
              <w:t xml:space="preserve">               676,517.74</w:t>
            </w:r>
            <w:r w:rsidR="00BD21A6" w:rsidRPr="00BD21A6">
              <w:rPr>
                <w:rFonts w:ascii="Calibri" w:eastAsia="Times New Roman" w:hAnsi="Calibri" w:cs="Calibri"/>
                <w:lang w:eastAsia="es-MX"/>
              </w:rPr>
              <w:t xml:space="preserve">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Recursos Paramunicipales</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47,874,864.99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1.1.4</w:t>
            </w:r>
          </w:p>
        </w:tc>
        <w:tc>
          <w:tcPr>
            <w:tcW w:w="5435" w:type="dxa"/>
            <w:tcBorders>
              <w:top w:val="nil"/>
              <w:left w:val="nil"/>
              <w:bottom w:val="single" w:sz="4" w:space="0" w:color="auto"/>
              <w:right w:val="single" w:sz="4" w:space="0" w:color="auto"/>
            </w:tcBorders>
            <w:shd w:val="clear" w:color="000000" w:fill="DDEBF7"/>
            <w:vAlign w:val="center"/>
            <w:hideMark/>
          </w:tcPr>
          <w:p w:rsidR="00BD21A6" w:rsidRPr="00BD21A6" w:rsidRDefault="00BD21A6" w:rsidP="00BD21A6">
            <w:pPr>
              <w:spacing w:after="0" w:line="240" w:lineRule="auto"/>
              <w:rPr>
                <w:rFonts w:ascii="Arial" w:eastAsia="Times New Roman" w:hAnsi="Arial" w:cs="Arial"/>
                <w:b/>
                <w:bCs/>
                <w:color w:val="000000"/>
                <w:sz w:val="16"/>
                <w:szCs w:val="16"/>
                <w:lang w:eastAsia="es-MX"/>
              </w:rPr>
            </w:pPr>
            <w:r w:rsidRPr="00BD21A6">
              <w:rPr>
                <w:rFonts w:ascii="Arial" w:eastAsia="Times New Roman" w:hAnsi="Arial" w:cs="Arial"/>
                <w:b/>
                <w:bCs/>
                <w:color w:val="000000"/>
                <w:sz w:val="16"/>
                <w:szCs w:val="16"/>
                <w:lang w:eastAsia="es-MX"/>
              </w:rPr>
              <w:t>DERECHOS PARAMUNICIPALES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47,874,864.99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w:t>
            </w:r>
          </w:p>
        </w:tc>
        <w:tc>
          <w:tcPr>
            <w:tcW w:w="5435" w:type="dxa"/>
            <w:tcBorders>
              <w:top w:val="nil"/>
              <w:left w:val="nil"/>
              <w:bottom w:val="single" w:sz="4" w:space="0" w:color="auto"/>
              <w:right w:val="single" w:sz="4" w:space="0" w:color="auto"/>
            </w:tcBorders>
            <w:shd w:val="clear" w:color="000000" w:fill="FFFFFF"/>
            <w:vAlign w:val="center"/>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SAPAM</w:t>
            </w:r>
          </w:p>
        </w:tc>
        <w:tc>
          <w:tcPr>
            <w:tcW w:w="1805" w:type="dxa"/>
            <w:tcBorders>
              <w:top w:val="nil"/>
              <w:left w:val="nil"/>
              <w:bottom w:val="single" w:sz="4" w:space="0" w:color="auto"/>
              <w:right w:val="single" w:sz="4" w:space="0" w:color="auto"/>
            </w:tcBorders>
            <w:shd w:val="clear" w:color="auto" w:fill="auto"/>
            <w:vAlign w:val="bottom"/>
            <w:hideMark/>
          </w:tcPr>
          <w:p w:rsidR="00BD21A6" w:rsidRPr="00BD21A6" w:rsidRDefault="00BD21A6" w:rsidP="00BD21A6">
            <w:pPr>
              <w:spacing w:after="0" w:line="240" w:lineRule="auto"/>
              <w:jc w:val="right"/>
              <w:rPr>
                <w:rFonts w:ascii="Arial" w:eastAsia="Times New Roman" w:hAnsi="Arial" w:cs="Arial"/>
                <w:color w:val="000000"/>
                <w:sz w:val="18"/>
                <w:szCs w:val="18"/>
                <w:lang w:eastAsia="es-MX"/>
              </w:rPr>
            </w:pPr>
            <w:r w:rsidRPr="00BD21A6">
              <w:rPr>
                <w:rFonts w:ascii="Arial" w:eastAsia="Times New Roman" w:hAnsi="Arial" w:cs="Arial"/>
                <w:color w:val="000000"/>
                <w:sz w:val="18"/>
                <w:szCs w:val="18"/>
                <w:lang w:eastAsia="es-MX"/>
              </w:rPr>
              <w:t>47,043,003.95</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w:t>
            </w:r>
          </w:p>
        </w:tc>
        <w:tc>
          <w:tcPr>
            <w:tcW w:w="5435" w:type="dxa"/>
            <w:tcBorders>
              <w:top w:val="nil"/>
              <w:left w:val="nil"/>
              <w:bottom w:val="single" w:sz="4" w:space="0" w:color="auto"/>
              <w:right w:val="single" w:sz="4" w:space="0" w:color="auto"/>
            </w:tcBorders>
            <w:shd w:val="clear" w:color="000000" w:fill="FFFFFF"/>
            <w:vAlign w:val="center"/>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DIF</w:t>
            </w:r>
          </w:p>
        </w:tc>
        <w:tc>
          <w:tcPr>
            <w:tcW w:w="1805" w:type="dxa"/>
            <w:tcBorders>
              <w:top w:val="nil"/>
              <w:left w:val="nil"/>
              <w:bottom w:val="single" w:sz="4" w:space="0" w:color="auto"/>
              <w:right w:val="single" w:sz="4" w:space="0" w:color="auto"/>
            </w:tcBorders>
            <w:shd w:val="clear" w:color="auto" w:fill="auto"/>
            <w:vAlign w:val="bottom"/>
            <w:hideMark/>
          </w:tcPr>
          <w:p w:rsidR="00BD21A6" w:rsidRPr="00BD21A6" w:rsidRDefault="00BD21A6" w:rsidP="00BD21A6">
            <w:pPr>
              <w:spacing w:after="0" w:line="240" w:lineRule="auto"/>
              <w:jc w:val="right"/>
              <w:rPr>
                <w:rFonts w:ascii="Arial" w:eastAsia="Times New Roman" w:hAnsi="Arial" w:cs="Arial"/>
                <w:color w:val="000000"/>
                <w:sz w:val="18"/>
                <w:szCs w:val="18"/>
                <w:lang w:eastAsia="es-MX"/>
              </w:rPr>
            </w:pPr>
            <w:r w:rsidRPr="00BD21A6">
              <w:rPr>
                <w:rFonts w:ascii="Arial" w:eastAsia="Times New Roman" w:hAnsi="Arial" w:cs="Arial"/>
                <w:color w:val="000000"/>
                <w:sz w:val="18"/>
                <w:szCs w:val="18"/>
                <w:lang w:eastAsia="es-MX"/>
              </w:rPr>
              <w:t xml:space="preserve">                468,070.18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w:t>
            </w:r>
          </w:p>
        </w:tc>
        <w:tc>
          <w:tcPr>
            <w:tcW w:w="5435" w:type="dxa"/>
            <w:tcBorders>
              <w:top w:val="nil"/>
              <w:left w:val="nil"/>
              <w:bottom w:val="single" w:sz="4" w:space="0" w:color="auto"/>
              <w:right w:val="single" w:sz="4" w:space="0" w:color="auto"/>
            </w:tcBorders>
            <w:shd w:val="clear" w:color="000000" w:fill="FFFFFF"/>
            <w:vAlign w:val="center"/>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CASA DE LA CULTURA</w:t>
            </w:r>
          </w:p>
        </w:tc>
        <w:tc>
          <w:tcPr>
            <w:tcW w:w="1805" w:type="dxa"/>
            <w:tcBorders>
              <w:top w:val="nil"/>
              <w:left w:val="nil"/>
              <w:bottom w:val="single" w:sz="4" w:space="0" w:color="auto"/>
              <w:right w:val="single" w:sz="4" w:space="0" w:color="auto"/>
            </w:tcBorders>
            <w:shd w:val="clear" w:color="auto" w:fill="auto"/>
            <w:vAlign w:val="bottom"/>
            <w:hideMark/>
          </w:tcPr>
          <w:p w:rsidR="00BD21A6" w:rsidRPr="00BD21A6" w:rsidRDefault="00BD21A6" w:rsidP="00BD21A6">
            <w:pPr>
              <w:spacing w:after="0" w:line="240" w:lineRule="auto"/>
              <w:jc w:val="right"/>
              <w:rPr>
                <w:rFonts w:ascii="Arial" w:eastAsia="Times New Roman" w:hAnsi="Arial" w:cs="Arial"/>
                <w:color w:val="000000"/>
                <w:sz w:val="18"/>
                <w:szCs w:val="18"/>
                <w:lang w:eastAsia="es-MX"/>
              </w:rPr>
            </w:pPr>
            <w:r w:rsidRPr="00BD21A6">
              <w:rPr>
                <w:rFonts w:ascii="Arial" w:eastAsia="Times New Roman" w:hAnsi="Arial" w:cs="Arial"/>
                <w:color w:val="000000"/>
                <w:sz w:val="18"/>
                <w:szCs w:val="18"/>
                <w:lang w:eastAsia="es-MX"/>
              </w:rPr>
              <w:t xml:space="preserve">                363,790.86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2</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1201018  Financiamiento interno 2018</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15,000,000.00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3.1.2</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3.1.2 Incremento de Pasivos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15,000,000.00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010101  ENDEUD INT BCA COMER </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15,000,000.00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1500518  Recursos Federales 2018</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C725E1">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w:t>
            </w:r>
            <w:r w:rsidR="00C725E1">
              <w:rPr>
                <w:rFonts w:ascii="Calibri" w:eastAsia="Times New Roman" w:hAnsi="Calibri" w:cs="Calibri"/>
                <w:color w:val="000000"/>
                <w:lang w:eastAsia="es-MX"/>
              </w:rPr>
              <w:t>138,123,479.99</w:t>
            </w:r>
            <w:r w:rsidRPr="00BD21A6">
              <w:rPr>
                <w:rFonts w:ascii="Calibri" w:eastAsia="Times New Roman" w:hAnsi="Calibri" w:cs="Calibri"/>
                <w:color w:val="000000"/>
                <w:lang w:eastAsia="es-MX"/>
              </w:rPr>
              <w:t xml:space="preserve">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1.1.9</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1.1.9 Participaciones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138,123,479.99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810101  FONDO GENERAL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89,678,668.84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810102  IMPT FED TENENCIA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36,057.02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810103  IMPT ESP PRODUC SERV</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2,059,467.57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810104  LIC FUNC BEBIDAS ALC</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914,475.46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810105  IMPT AUTO NUEVOS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1,362,569.36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810106  FONDO DE FOMENTO MUNICIPAL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21,841,740.88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810107  FONDO IEPS DE GASOLINA</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4,824,685.12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810108  FONDO DE FISCALIZACIÓN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6,757,418.92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810109  FONDO DE COMPENSACIÓN ISAN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262,080.36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810110  FONDO ISR PARTICIPABLE</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10,386,316.46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2510118     FAIS 2018 Etiquetado</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73,567,652.00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1.1.8 Transferencias corrientes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73,567,652.00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820101  FON APORT INFRA MPAL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70,669,652.00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820103  PRODUCTOS FINANCIEROS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2,587,500.00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820104  OTROS ING DE RAMO 33</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310,500.00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w:t>
            </w:r>
            <w:r>
              <w:rPr>
                <w:rFonts w:ascii="Arial" w:eastAsia="Times New Roman" w:hAnsi="Arial" w:cs="Arial"/>
                <w:sz w:val="16"/>
                <w:szCs w:val="16"/>
                <w:lang w:eastAsia="es-MX"/>
              </w:rPr>
              <w:t>2510218     FORTAMUN 2018 Etiquetado</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87,835,126.05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1.1.8</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1.1.8 Transferencias corrientes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87,835,126.05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820201  APORTACIONES FORTAMUN</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87,241,876.05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82</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820202  PRODUCTOS FINANC F2</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593,250.00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5</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2520318  Convenio Federal 2018</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12,154,111.50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1.1.8</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1.1.8 Transferencias corrientes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12,154,111.50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830101  APOYO PROG SECTORIAL</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12,154,111.50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2610718  Convenio Estatal 2018</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69,194,628.11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1.1.8</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1.1.8 Transferencias corrientes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69,194,628.11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830201  APOYO GOB EDO P SECT</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69,189,628.11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 xml:space="preserve">      830205  OTROS INGRESOS</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5,000.00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w:t>
            </w:r>
          </w:p>
        </w:tc>
        <w:tc>
          <w:tcPr>
            <w:tcW w:w="543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rPr>
                <w:rFonts w:ascii="Arial" w:eastAsia="Times New Roman" w:hAnsi="Arial" w:cs="Arial"/>
                <w:sz w:val="16"/>
                <w:szCs w:val="16"/>
                <w:lang w:eastAsia="es-MX"/>
              </w:rPr>
            </w:pPr>
            <w:r w:rsidRPr="00BD21A6">
              <w:rPr>
                <w:rFonts w:ascii="Arial" w:eastAsia="Times New Roman" w:hAnsi="Arial" w:cs="Arial"/>
                <w:sz w:val="16"/>
                <w:szCs w:val="16"/>
                <w:lang w:eastAsia="es-MX"/>
              </w:rPr>
              <w:t>Convenios Casa de la Cultura</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403,974.90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1.1.8</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1.1.8 Transferencias corrientes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403,974.90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838401  TRANSF ESTATAL PROYECTO CINEMA MEXICO</w:t>
            </w:r>
          </w:p>
        </w:tc>
        <w:tc>
          <w:tcPr>
            <w:tcW w:w="1805" w:type="dxa"/>
            <w:tcBorders>
              <w:top w:val="nil"/>
              <w:left w:val="nil"/>
              <w:bottom w:val="single" w:sz="4" w:space="0" w:color="auto"/>
              <w:right w:val="single" w:sz="4" w:space="0" w:color="auto"/>
            </w:tcBorders>
            <w:shd w:val="clear" w:color="auto" w:fill="auto"/>
            <w:vAlign w:val="bottom"/>
            <w:hideMark/>
          </w:tcPr>
          <w:p w:rsidR="00BD21A6" w:rsidRPr="00BD21A6" w:rsidRDefault="00BD21A6" w:rsidP="00BD21A6">
            <w:pPr>
              <w:spacing w:after="0" w:line="240" w:lineRule="auto"/>
              <w:jc w:val="right"/>
              <w:rPr>
                <w:rFonts w:ascii="Arial" w:eastAsia="Times New Roman" w:hAnsi="Arial" w:cs="Arial"/>
                <w:color w:val="000000"/>
                <w:sz w:val="18"/>
                <w:szCs w:val="18"/>
                <w:lang w:eastAsia="es-MX"/>
              </w:rPr>
            </w:pPr>
            <w:r w:rsidRPr="00BD21A6">
              <w:rPr>
                <w:rFonts w:ascii="Arial" w:eastAsia="Times New Roman" w:hAnsi="Arial" w:cs="Arial"/>
                <w:color w:val="000000"/>
                <w:sz w:val="18"/>
                <w:szCs w:val="18"/>
                <w:lang w:eastAsia="es-MX"/>
              </w:rPr>
              <w:t xml:space="preserve">                    9,722.10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83</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838402  TRANSF ESTATAL PROYECTO IDENTIDAD Y FOLKLOR</w:t>
            </w:r>
          </w:p>
        </w:tc>
        <w:tc>
          <w:tcPr>
            <w:tcW w:w="180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394,252.80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6</w:t>
            </w:r>
          </w:p>
        </w:tc>
        <w:tc>
          <w:tcPr>
            <w:tcW w:w="5435" w:type="dxa"/>
            <w:tcBorders>
              <w:top w:val="nil"/>
              <w:left w:val="nil"/>
              <w:bottom w:val="single" w:sz="4" w:space="0" w:color="auto"/>
              <w:right w:val="single" w:sz="4" w:space="0" w:color="auto"/>
            </w:tcBorders>
            <w:shd w:val="clear" w:color="000000" w:fill="D0CECE"/>
            <w:vAlign w:val="center"/>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Subsidios Casa de la cu</w:t>
            </w:r>
            <w:r>
              <w:rPr>
                <w:rFonts w:ascii="Arial" w:eastAsia="Times New Roman" w:hAnsi="Arial" w:cs="Arial"/>
                <w:color w:val="000000"/>
                <w:sz w:val="16"/>
                <w:szCs w:val="16"/>
                <w:lang w:eastAsia="es-MX"/>
              </w:rPr>
              <w:t>l</w:t>
            </w:r>
            <w:r w:rsidRPr="00BD21A6">
              <w:rPr>
                <w:rFonts w:ascii="Arial" w:eastAsia="Times New Roman" w:hAnsi="Arial" w:cs="Arial"/>
                <w:color w:val="000000"/>
                <w:sz w:val="16"/>
                <w:szCs w:val="16"/>
                <w:lang w:eastAsia="es-MX"/>
              </w:rPr>
              <w:t xml:space="preserve">tura </w:t>
            </w:r>
          </w:p>
        </w:tc>
        <w:tc>
          <w:tcPr>
            <w:tcW w:w="1805" w:type="dxa"/>
            <w:tcBorders>
              <w:top w:val="nil"/>
              <w:left w:val="nil"/>
              <w:bottom w:val="single" w:sz="4" w:space="0" w:color="auto"/>
              <w:right w:val="single" w:sz="4" w:space="0" w:color="auto"/>
            </w:tcBorders>
            <w:shd w:val="clear" w:color="000000" w:fill="D0CECE"/>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 xml:space="preserve">               265,305.40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1.1.8</w:t>
            </w:r>
          </w:p>
        </w:tc>
        <w:tc>
          <w:tcPr>
            <w:tcW w:w="543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1.1.8 Transferencias corrientes</w:t>
            </w:r>
          </w:p>
        </w:tc>
        <w:tc>
          <w:tcPr>
            <w:tcW w:w="1805" w:type="dxa"/>
            <w:tcBorders>
              <w:top w:val="nil"/>
              <w:left w:val="nil"/>
              <w:bottom w:val="single" w:sz="4" w:space="0" w:color="auto"/>
              <w:right w:val="single" w:sz="4" w:space="0" w:color="auto"/>
            </w:tcBorders>
            <w:shd w:val="clear" w:color="000000" w:fill="DDEBF7"/>
            <w:noWrap/>
            <w:vAlign w:val="bottom"/>
            <w:hideMark/>
          </w:tcPr>
          <w:p w:rsidR="00BD21A6" w:rsidRPr="00BD21A6" w:rsidRDefault="00BD21A6" w:rsidP="00BD21A6">
            <w:pPr>
              <w:spacing w:after="0" w:line="240" w:lineRule="auto"/>
              <w:jc w:val="right"/>
              <w:rPr>
                <w:rFonts w:ascii="Calibri" w:eastAsia="Times New Roman" w:hAnsi="Calibri" w:cs="Calibri"/>
                <w:b/>
                <w:bCs/>
                <w:color w:val="000000"/>
                <w:lang w:eastAsia="es-MX"/>
              </w:rPr>
            </w:pPr>
            <w:r w:rsidRPr="00BD21A6">
              <w:rPr>
                <w:rFonts w:ascii="Calibri" w:eastAsia="Times New Roman" w:hAnsi="Calibri" w:cs="Calibri"/>
                <w:b/>
                <w:bCs/>
                <w:color w:val="000000"/>
                <w:lang w:eastAsia="es-MX"/>
              </w:rPr>
              <w:t xml:space="preserve">               265,305.40 </w:t>
            </w:r>
          </w:p>
        </w:tc>
      </w:tr>
      <w:tr w:rsidR="00BD21A6" w:rsidRPr="00BD21A6" w:rsidTr="00BD21A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jc w:val="right"/>
              <w:rPr>
                <w:rFonts w:ascii="Calibri" w:eastAsia="Times New Roman" w:hAnsi="Calibri" w:cs="Calibri"/>
                <w:color w:val="000000"/>
                <w:lang w:eastAsia="es-MX"/>
              </w:rPr>
            </w:pPr>
            <w:r w:rsidRPr="00BD21A6">
              <w:rPr>
                <w:rFonts w:ascii="Calibri" w:eastAsia="Times New Roman" w:hAnsi="Calibri" w:cs="Calibri"/>
                <w:color w:val="000000"/>
                <w:lang w:eastAsia="es-MX"/>
              </w:rPr>
              <w:t>91</w:t>
            </w:r>
          </w:p>
        </w:tc>
        <w:tc>
          <w:tcPr>
            <w:tcW w:w="5435" w:type="dxa"/>
            <w:tcBorders>
              <w:top w:val="nil"/>
              <w:left w:val="nil"/>
              <w:bottom w:val="single" w:sz="4" w:space="0" w:color="auto"/>
              <w:right w:val="single" w:sz="4" w:space="0" w:color="auto"/>
            </w:tcBorders>
            <w:shd w:val="clear" w:color="auto" w:fill="auto"/>
            <w:noWrap/>
            <w:vAlign w:val="bottom"/>
            <w:hideMark/>
          </w:tcPr>
          <w:p w:rsidR="00BD21A6" w:rsidRPr="00BD21A6" w:rsidRDefault="00BD21A6" w:rsidP="00BD21A6">
            <w:pPr>
              <w:spacing w:after="0" w:line="240" w:lineRule="auto"/>
              <w:rPr>
                <w:rFonts w:ascii="Arial" w:eastAsia="Times New Roman" w:hAnsi="Arial" w:cs="Arial"/>
                <w:color w:val="000000"/>
                <w:sz w:val="16"/>
                <w:szCs w:val="16"/>
                <w:lang w:eastAsia="es-MX"/>
              </w:rPr>
            </w:pPr>
            <w:r w:rsidRPr="00BD21A6">
              <w:rPr>
                <w:rFonts w:ascii="Arial" w:eastAsia="Times New Roman" w:hAnsi="Arial" w:cs="Arial"/>
                <w:color w:val="000000"/>
                <w:sz w:val="16"/>
                <w:szCs w:val="16"/>
                <w:lang w:eastAsia="es-MX"/>
              </w:rPr>
              <w:t xml:space="preserve">      918402  TRANSFERENCIA ESTATAL</w:t>
            </w:r>
          </w:p>
        </w:tc>
        <w:tc>
          <w:tcPr>
            <w:tcW w:w="1805" w:type="dxa"/>
            <w:tcBorders>
              <w:top w:val="nil"/>
              <w:left w:val="nil"/>
              <w:bottom w:val="single" w:sz="4" w:space="0" w:color="auto"/>
              <w:right w:val="single" w:sz="4" w:space="0" w:color="auto"/>
            </w:tcBorders>
            <w:shd w:val="clear" w:color="auto" w:fill="auto"/>
            <w:vAlign w:val="bottom"/>
            <w:hideMark/>
          </w:tcPr>
          <w:p w:rsidR="00BD21A6" w:rsidRPr="00BD21A6" w:rsidRDefault="00BD21A6" w:rsidP="00BD21A6">
            <w:pPr>
              <w:spacing w:after="0" w:line="240" w:lineRule="auto"/>
              <w:jc w:val="right"/>
              <w:rPr>
                <w:rFonts w:ascii="Arial" w:eastAsia="Times New Roman" w:hAnsi="Arial" w:cs="Arial"/>
                <w:color w:val="000000"/>
                <w:sz w:val="18"/>
                <w:szCs w:val="18"/>
                <w:lang w:eastAsia="es-MX"/>
              </w:rPr>
            </w:pPr>
            <w:r w:rsidRPr="00BD21A6">
              <w:rPr>
                <w:rFonts w:ascii="Arial" w:eastAsia="Times New Roman" w:hAnsi="Arial" w:cs="Arial"/>
                <w:color w:val="000000"/>
                <w:sz w:val="18"/>
                <w:szCs w:val="18"/>
                <w:lang w:eastAsia="es-MX"/>
              </w:rPr>
              <w:t xml:space="preserve">                265,305.40 </w:t>
            </w:r>
          </w:p>
        </w:tc>
      </w:tr>
    </w:tbl>
    <w:p w:rsidR="004773D2" w:rsidRDefault="007C317D" w:rsidP="00E00947">
      <w:pPr>
        <w:spacing w:after="0" w:line="360" w:lineRule="auto"/>
        <w:jc w:val="both"/>
        <w:rPr>
          <w:rFonts w:ascii="Arial" w:hAnsi="Arial" w:cs="Arial"/>
          <w:sz w:val="24"/>
          <w:szCs w:val="24"/>
        </w:rPr>
      </w:pPr>
      <w:r w:rsidRPr="004773D2">
        <w:rPr>
          <w:rFonts w:ascii="Arial" w:hAnsi="Arial" w:cs="Arial"/>
          <w:sz w:val="24"/>
          <w:szCs w:val="24"/>
        </w:rPr>
        <w:tab/>
      </w:r>
    </w:p>
    <w:p w:rsidR="009A18EA" w:rsidRDefault="009A18EA" w:rsidP="00E00947">
      <w:pPr>
        <w:spacing w:after="0" w:line="360" w:lineRule="auto"/>
        <w:jc w:val="both"/>
        <w:rPr>
          <w:rFonts w:ascii="Arial" w:hAnsi="Arial" w:cs="Arial"/>
          <w:sz w:val="24"/>
          <w:szCs w:val="24"/>
        </w:rPr>
      </w:pPr>
    </w:p>
    <w:p w:rsidR="00180F2E" w:rsidRPr="004773D2" w:rsidRDefault="00180F2E" w:rsidP="004773D2">
      <w:pPr>
        <w:spacing w:after="0" w:line="360" w:lineRule="auto"/>
        <w:ind w:firstLine="708"/>
        <w:jc w:val="both"/>
        <w:rPr>
          <w:rFonts w:ascii="Arial" w:hAnsi="Arial" w:cs="Arial"/>
          <w:sz w:val="24"/>
          <w:szCs w:val="24"/>
        </w:rPr>
      </w:pPr>
      <w:r w:rsidRPr="004773D2">
        <w:rPr>
          <w:rFonts w:ascii="Arial" w:hAnsi="Arial" w:cs="Arial"/>
          <w:sz w:val="24"/>
          <w:szCs w:val="24"/>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rsidR="00180F2E" w:rsidRPr="004773D2" w:rsidRDefault="00180F2E" w:rsidP="00E00947">
      <w:pPr>
        <w:spacing w:after="0" w:line="360" w:lineRule="auto"/>
        <w:jc w:val="both"/>
        <w:rPr>
          <w:rFonts w:ascii="Arial" w:hAnsi="Arial" w:cs="Arial"/>
          <w:b/>
          <w:sz w:val="24"/>
          <w:szCs w:val="24"/>
        </w:rPr>
      </w:pPr>
    </w:p>
    <w:p w:rsidR="00180F2E" w:rsidRPr="004773D2" w:rsidRDefault="00180F2E" w:rsidP="00E00947">
      <w:pPr>
        <w:spacing w:after="0" w:line="360" w:lineRule="auto"/>
        <w:jc w:val="both"/>
        <w:rPr>
          <w:rFonts w:ascii="Arial" w:hAnsi="Arial" w:cs="Arial"/>
          <w:sz w:val="24"/>
          <w:szCs w:val="24"/>
        </w:rPr>
      </w:pPr>
      <w:r w:rsidRPr="004773D2">
        <w:rPr>
          <w:rFonts w:ascii="Arial" w:hAnsi="Arial" w:cs="Arial"/>
          <w:b/>
          <w:sz w:val="24"/>
          <w:szCs w:val="24"/>
        </w:rPr>
        <w:t>Artículo 2</w:t>
      </w:r>
      <w:r w:rsidRPr="004773D2">
        <w:rPr>
          <w:rFonts w:ascii="Arial" w:hAnsi="Arial" w:cs="Arial"/>
          <w:sz w:val="24"/>
          <w:szCs w:val="24"/>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rsidR="00180F2E" w:rsidRPr="004773D2" w:rsidRDefault="00180F2E" w:rsidP="00E00947">
      <w:pPr>
        <w:spacing w:after="0" w:line="360" w:lineRule="auto"/>
        <w:jc w:val="center"/>
        <w:rPr>
          <w:rFonts w:ascii="Arial" w:hAnsi="Arial" w:cs="Arial"/>
          <w:b/>
          <w:sz w:val="24"/>
          <w:szCs w:val="24"/>
        </w:rPr>
      </w:pPr>
    </w:p>
    <w:p w:rsidR="00180F2E" w:rsidRPr="004773D2" w:rsidRDefault="00180F2E" w:rsidP="00E00947">
      <w:pPr>
        <w:spacing w:after="0" w:line="360" w:lineRule="auto"/>
        <w:jc w:val="center"/>
        <w:rPr>
          <w:rFonts w:ascii="Arial" w:hAnsi="Arial" w:cs="Arial"/>
          <w:b/>
          <w:sz w:val="24"/>
          <w:szCs w:val="24"/>
        </w:rPr>
      </w:pPr>
    </w:p>
    <w:p w:rsidR="00180F2E" w:rsidRPr="004773D2" w:rsidRDefault="00180F2E" w:rsidP="00E00947">
      <w:pPr>
        <w:spacing w:after="0" w:line="360" w:lineRule="auto"/>
        <w:jc w:val="center"/>
        <w:rPr>
          <w:rFonts w:ascii="Arial" w:hAnsi="Arial" w:cs="Arial"/>
          <w:b/>
          <w:sz w:val="24"/>
          <w:szCs w:val="24"/>
        </w:rPr>
      </w:pPr>
      <w:r w:rsidRPr="004773D2">
        <w:rPr>
          <w:rFonts w:ascii="Arial" w:hAnsi="Arial" w:cs="Arial"/>
          <w:b/>
          <w:sz w:val="24"/>
          <w:szCs w:val="24"/>
        </w:rPr>
        <w:t>CAPÍTULO SEGUNDO</w:t>
      </w:r>
    </w:p>
    <w:p w:rsidR="00180F2E" w:rsidRPr="004773D2" w:rsidRDefault="00180F2E" w:rsidP="00E00947">
      <w:pPr>
        <w:spacing w:after="0" w:line="360" w:lineRule="auto"/>
        <w:jc w:val="center"/>
        <w:rPr>
          <w:rFonts w:ascii="Arial" w:hAnsi="Arial" w:cs="Arial"/>
          <w:b/>
          <w:sz w:val="24"/>
          <w:szCs w:val="24"/>
        </w:rPr>
      </w:pPr>
      <w:r w:rsidRPr="004773D2">
        <w:rPr>
          <w:rFonts w:ascii="Arial" w:hAnsi="Arial" w:cs="Arial"/>
          <w:b/>
          <w:sz w:val="24"/>
          <w:szCs w:val="24"/>
        </w:rPr>
        <w:t>DE LOS CONCEPTOS DE INGRESOS</w:t>
      </w:r>
    </w:p>
    <w:p w:rsidR="00180F2E" w:rsidRPr="004773D2" w:rsidRDefault="00180F2E" w:rsidP="00E00947">
      <w:pPr>
        <w:spacing w:after="0" w:line="360" w:lineRule="auto"/>
        <w:jc w:val="both"/>
        <w:rPr>
          <w:rFonts w:ascii="Arial" w:hAnsi="Arial" w:cs="Arial"/>
          <w:b/>
          <w:sz w:val="24"/>
          <w:szCs w:val="24"/>
        </w:rPr>
      </w:pPr>
    </w:p>
    <w:p w:rsidR="00180F2E" w:rsidRPr="004773D2" w:rsidRDefault="00180F2E" w:rsidP="00E00947">
      <w:pPr>
        <w:spacing w:after="0" w:line="360" w:lineRule="auto"/>
        <w:jc w:val="both"/>
        <w:rPr>
          <w:rFonts w:ascii="Arial" w:hAnsi="Arial" w:cs="Arial"/>
          <w:sz w:val="24"/>
          <w:szCs w:val="24"/>
        </w:rPr>
      </w:pPr>
      <w:r w:rsidRPr="004773D2">
        <w:rPr>
          <w:rFonts w:ascii="Arial" w:hAnsi="Arial" w:cs="Arial"/>
          <w:b/>
          <w:sz w:val="24"/>
          <w:szCs w:val="24"/>
        </w:rPr>
        <w:t>Artículo 3.</w:t>
      </w:r>
      <w:r w:rsidRPr="004773D2">
        <w:rPr>
          <w:rFonts w:ascii="Arial" w:hAnsi="Arial" w:cs="Arial"/>
          <w:sz w:val="24"/>
          <w:szCs w:val="24"/>
        </w:rPr>
        <w:t xml:space="preserve"> La Hacienda Pública del Municipio de Valle de Santiago, Guanajuato, percibirá los ingresos ordinarios y extraordinarios de conformidad con lo dispuesto por esta Ley y la Ley de Hacienda para los Municipios del Estado de Guanajuato.</w:t>
      </w:r>
    </w:p>
    <w:p w:rsidR="00180F2E" w:rsidRPr="004773D2" w:rsidRDefault="00180F2E" w:rsidP="00E00947">
      <w:pPr>
        <w:spacing w:after="0" w:line="360" w:lineRule="auto"/>
        <w:jc w:val="center"/>
        <w:rPr>
          <w:rFonts w:ascii="Arial" w:hAnsi="Arial" w:cs="Arial"/>
          <w:b/>
          <w:sz w:val="24"/>
          <w:szCs w:val="24"/>
        </w:rPr>
      </w:pPr>
    </w:p>
    <w:p w:rsidR="00180F2E" w:rsidRPr="004773D2" w:rsidRDefault="00180F2E" w:rsidP="00E00947">
      <w:pPr>
        <w:spacing w:after="0" w:line="360" w:lineRule="auto"/>
        <w:jc w:val="center"/>
        <w:rPr>
          <w:rFonts w:ascii="Arial" w:hAnsi="Arial" w:cs="Arial"/>
          <w:b/>
          <w:sz w:val="24"/>
          <w:szCs w:val="24"/>
        </w:rPr>
      </w:pPr>
    </w:p>
    <w:p w:rsidR="00180F2E" w:rsidRPr="004773D2" w:rsidRDefault="00180F2E" w:rsidP="00E00947">
      <w:pPr>
        <w:spacing w:after="0" w:line="360" w:lineRule="auto"/>
        <w:jc w:val="center"/>
        <w:rPr>
          <w:rFonts w:ascii="Arial" w:hAnsi="Arial" w:cs="Arial"/>
          <w:b/>
          <w:sz w:val="24"/>
          <w:szCs w:val="24"/>
        </w:rPr>
      </w:pPr>
      <w:r w:rsidRPr="004773D2">
        <w:rPr>
          <w:rFonts w:ascii="Arial" w:hAnsi="Arial" w:cs="Arial"/>
          <w:b/>
          <w:sz w:val="24"/>
          <w:szCs w:val="24"/>
        </w:rPr>
        <w:t>CAPÍTULO TERCERO</w:t>
      </w:r>
    </w:p>
    <w:p w:rsidR="00180F2E" w:rsidRPr="004773D2" w:rsidRDefault="00180F2E" w:rsidP="00E00947">
      <w:pPr>
        <w:spacing w:after="0" w:line="360" w:lineRule="auto"/>
        <w:jc w:val="center"/>
        <w:rPr>
          <w:rFonts w:ascii="Arial" w:hAnsi="Arial" w:cs="Arial"/>
          <w:b/>
          <w:sz w:val="24"/>
          <w:szCs w:val="24"/>
        </w:rPr>
      </w:pPr>
      <w:r w:rsidRPr="004773D2">
        <w:rPr>
          <w:rFonts w:ascii="Arial" w:hAnsi="Arial" w:cs="Arial"/>
          <w:b/>
          <w:sz w:val="24"/>
          <w:szCs w:val="24"/>
        </w:rPr>
        <w:t>DE LOS IMPUESTOS</w:t>
      </w:r>
    </w:p>
    <w:p w:rsidR="00180F2E" w:rsidRPr="004773D2" w:rsidRDefault="00180F2E" w:rsidP="00E00947">
      <w:pPr>
        <w:spacing w:after="0" w:line="360" w:lineRule="auto"/>
        <w:rPr>
          <w:rFonts w:ascii="Arial" w:hAnsi="Arial" w:cs="Arial"/>
          <w:sz w:val="24"/>
          <w:szCs w:val="24"/>
        </w:rPr>
      </w:pPr>
    </w:p>
    <w:p w:rsidR="00180F2E" w:rsidRPr="004773D2" w:rsidRDefault="00180F2E" w:rsidP="00E00947">
      <w:pPr>
        <w:spacing w:after="0" w:line="360" w:lineRule="auto"/>
        <w:jc w:val="center"/>
        <w:rPr>
          <w:rFonts w:ascii="Arial" w:hAnsi="Arial" w:cs="Arial"/>
          <w:b/>
          <w:sz w:val="24"/>
          <w:szCs w:val="24"/>
        </w:rPr>
      </w:pPr>
      <w:r w:rsidRPr="004773D2">
        <w:rPr>
          <w:rFonts w:ascii="Arial" w:hAnsi="Arial" w:cs="Arial"/>
          <w:b/>
          <w:sz w:val="24"/>
          <w:szCs w:val="24"/>
        </w:rPr>
        <w:t>SECCIÓN PRIMERA</w:t>
      </w:r>
    </w:p>
    <w:p w:rsidR="00180F2E" w:rsidRPr="004773D2" w:rsidRDefault="00180F2E" w:rsidP="00E00947">
      <w:pPr>
        <w:spacing w:after="0" w:line="360" w:lineRule="auto"/>
        <w:jc w:val="center"/>
        <w:rPr>
          <w:rFonts w:ascii="Arial" w:hAnsi="Arial" w:cs="Arial"/>
          <w:b/>
          <w:sz w:val="24"/>
          <w:szCs w:val="24"/>
        </w:rPr>
      </w:pPr>
      <w:r w:rsidRPr="004773D2">
        <w:rPr>
          <w:rFonts w:ascii="Arial" w:hAnsi="Arial" w:cs="Arial"/>
          <w:b/>
          <w:sz w:val="24"/>
          <w:szCs w:val="24"/>
        </w:rPr>
        <w:t>DEL IMPUESTO PREDIAL</w:t>
      </w:r>
    </w:p>
    <w:p w:rsidR="00642C4D" w:rsidRPr="004773D2" w:rsidRDefault="00642C4D" w:rsidP="00642C4D">
      <w:pPr>
        <w:pStyle w:val="Textoindependiente"/>
        <w:spacing w:line="360" w:lineRule="auto"/>
        <w:jc w:val="left"/>
        <w:rPr>
          <w:rFonts w:cs="Arial"/>
          <w:b w:val="0"/>
          <w:bCs w:val="0"/>
          <w:sz w:val="22"/>
          <w:szCs w:val="22"/>
        </w:rPr>
      </w:pPr>
    </w:p>
    <w:p w:rsidR="009E5E4D" w:rsidRPr="004773D2" w:rsidRDefault="009E5E4D" w:rsidP="009E5E4D">
      <w:pPr>
        <w:spacing w:line="360" w:lineRule="auto"/>
        <w:ind w:firstLine="708"/>
        <w:jc w:val="both"/>
        <w:rPr>
          <w:rFonts w:ascii="Arial" w:hAnsi="Arial" w:cs="Arial"/>
          <w:sz w:val="24"/>
          <w:szCs w:val="24"/>
        </w:rPr>
      </w:pPr>
      <w:r w:rsidRPr="004773D2">
        <w:rPr>
          <w:rFonts w:ascii="Arial" w:hAnsi="Arial" w:cs="Arial"/>
          <w:b/>
          <w:bCs/>
          <w:sz w:val="24"/>
          <w:szCs w:val="24"/>
        </w:rPr>
        <w:t>Artículo 4.</w:t>
      </w:r>
      <w:r w:rsidRPr="004773D2">
        <w:rPr>
          <w:rFonts w:ascii="Arial" w:hAnsi="Arial" w:cs="Arial"/>
          <w:sz w:val="24"/>
          <w:szCs w:val="24"/>
        </w:rPr>
        <w:t xml:space="preserve"> El impuesto predial se causará y liquidará anualmente conforme a las siguientes: </w:t>
      </w:r>
    </w:p>
    <w:p w:rsidR="009E5E4D" w:rsidRPr="004773D2" w:rsidRDefault="009E5E4D" w:rsidP="009E5E4D">
      <w:pPr>
        <w:spacing w:line="360" w:lineRule="auto"/>
        <w:jc w:val="center"/>
        <w:rPr>
          <w:rFonts w:ascii="Arial" w:hAnsi="Arial" w:cs="Arial"/>
          <w:b/>
          <w:bCs/>
          <w:snapToGrid w:val="0"/>
          <w:color w:val="000000"/>
          <w:sz w:val="24"/>
          <w:szCs w:val="24"/>
        </w:rPr>
      </w:pPr>
      <w:r w:rsidRPr="004773D2">
        <w:rPr>
          <w:rFonts w:ascii="Arial" w:hAnsi="Arial" w:cs="Arial"/>
          <w:b/>
          <w:bCs/>
          <w:snapToGrid w:val="0"/>
          <w:color w:val="000000"/>
          <w:sz w:val="24"/>
          <w:szCs w:val="24"/>
        </w:rPr>
        <w:t>TASAS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764"/>
        <w:gridCol w:w="1764"/>
        <w:gridCol w:w="1617"/>
      </w:tblGrid>
      <w:tr w:rsidR="009E5E4D" w:rsidRPr="004773D2" w:rsidTr="00234FA6">
        <w:tc>
          <w:tcPr>
            <w:tcW w:w="4219" w:type="dxa"/>
            <w:vMerge w:val="restart"/>
          </w:tcPr>
          <w:p w:rsidR="009E5E4D" w:rsidRPr="004773D2" w:rsidRDefault="009E5E4D" w:rsidP="0095788E">
            <w:pPr>
              <w:spacing w:line="360" w:lineRule="auto"/>
              <w:rPr>
                <w:rFonts w:ascii="Arial" w:hAnsi="Arial" w:cs="Arial"/>
                <w:b/>
                <w:bCs/>
                <w:snapToGrid w:val="0"/>
                <w:color w:val="000000"/>
                <w:sz w:val="24"/>
                <w:szCs w:val="24"/>
              </w:rPr>
            </w:pPr>
            <w:r w:rsidRPr="004773D2">
              <w:rPr>
                <w:rFonts w:ascii="Arial" w:hAnsi="Arial" w:cs="Arial"/>
                <w:b/>
                <w:bCs/>
                <w:snapToGrid w:val="0"/>
                <w:color w:val="000000"/>
                <w:sz w:val="24"/>
                <w:szCs w:val="24"/>
              </w:rPr>
              <w:t>Los inmuebles que cuenten con un valor determinado o modificado:</w:t>
            </w:r>
          </w:p>
        </w:tc>
        <w:tc>
          <w:tcPr>
            <w:tcW w:w="3119" w:type="dxa"/>
            <w:gridSpan w:val="2"/>
          </w:tcPr>
          <w:p w:rsidR="009E5E4D" w:rsidRPr="004773D2" w:rsidRDefault="009E5E4D" w:rsidP="0095788E">
            <w:pPr>
              <w:spacing w:line="360" w:lineRule="auto"/>
              <w:jc w:val="center"/>
              <w:rPr>
                <w:rFonts w:ascii="Arial" w:hAnsi="Arial" w:cs="Arial"/>
                <w:b/>
                <w:bCs/>
                <w:snapToGrid w:val="0"/>
                <w:color w:val="000000"/>
                <w:sz w:val="24"/>
                <w:szCs w:val="24"/>
              </w:rPr>
            </w:pPr>
            <w:r w:rsidRPr="004773D2">
              <w:rPr>
                <w:rFonts w:ascii="Arial" w:hAnsi="Arial" w:cs="Arial"/>
                <w:b/>
                <w:bCs/>
                <w:snapToGrid w:val="0"/>
                <w:color w:val="000000"/>
                <w:sz w:val="24"/>
                <w:szCs w:val="24"/>
              </w:rPr>
              <w:t>Inmuebles urbanos y suburbanos</w:t>
            </w:r>
          </w:p>
        </w:tc>
        <w:tc>
          <w:tcPr>
            <w:tcW w:w="1640" w:type="dxa"/>
            <w:vMerge w:val="restart"/>
          </w:tcPr>
          <w:p w:rsidR="009E5E4D" w:rsidRPr="004773D2" w:rsidRDefault="009E5E4D" w:rsidP="0095788E">
            <w:pPr>
              <w:spacing w:line="360" w:lineRule="auto"/>
              <w:jc w:val="right"/>
              <w:rPr>
                <w:rFonts w:ascii="Arial" w:hAnsi="Arial" w:cs="Arial"/>
                <w:b/>
                <w:bCs/>
                <w:snapToGrid w:val="0"/>
                <w:color w:val="000000"/>
                <w:sz w:val="24"/>
                <w:szCs w:val="24"/>
              </w:rPr>
            </w:pPr>
          </w:p>
          <w:p w:rsidR="009E5E4D" w:rsidRPr="004773D2" w:rsidRDefault="009E5E4D" w:rsidP="0095788E">
            <w:pPr>
              <w:spacing w:line="360" w:lineRule="auto"/>
              <w:jc w:val="right"/>
              <w:rPr>
                <w:rFonts w:ascii="Arial" w:hAnsi="Arial" w:cs="Arial"/>
                <w:b/>
                <w:bCs/>
                <w:snapToGrid w:val="0"/>
                <w:color w:val="000000"/>
                <w:sz w:val="24"/>
                <w:szCs w:val="24"/>
              </w:rPr>
            </w:pPr>
            <w:r w:rsidRPr="004773D2">
              <w:rPr>
                <w:rFonts w:ascii="Arial" w:hAnsi="Arial" w:cs="Arial"/>
                <w:b/>
                <w:bCs/>
                <w:snapToGrid w:val="0"/>
                <w:color w:val="000000"/>
                <w:sz w:val="24"/>
                <w:szCs w:val="24"/>
              </w:rPr>
              <w:t>Inmuebles rústicos</w:t>
            </w:r>
          </w:p>
        </w:tc>
      </w:tr>
      <w:tr w:rsidR="009E5E4D" w:rsidRPr="004773D2" w:rsidTr="00234FA6">
        <w:tc>
          <w:tcPr>
            <w:tcW w:w="4219" w:type="dxa"/>
            <w:vMerge/>
          </w:tcPr>
          <w:p w:rsidR="009E5E4D" w:rsidRPr="004773D2" w:rsidRDefault="009E5E4D" w:rsidP="0095788E">
            <w:pPr>
              <w:spacing w:line="360" w:lineRule="auto"/>
              <w:rPr>
                <w:rFonts w:ascii="Arial" w:hAnsi="Arial" w:cs="Arial"/>
                <w:b/>
                <w:bCs/>
                <w:snapToGrid w:val="0"/>
                <w:color w:val="000000"/>
                <w:sz w:val="24"/>
                <w:szCs w:val="24"/>
              </w:rPr>
            </w:pPr>
          </w:p>
        </w:tc>
        <w:tc>
          <w:tcPr>
            <w:tcW w:w="1559" w:type="dxa"/>
          </w:tcPr>
          <w:p w:rsidR="009E5E4D" w:rsidRPr="004773D2" w:rsidRDefault="009E5E4D" w:rsidP="0095788E">
            <w:pPr>
              <w:spacing w:line="360" w:lineRule="auto"/>
              <w:jc w:val="center"/>
              <w:rPr>
                <w:rFonts w:ascii="Arial" w:hAnsi="Arial" w:cs="Arial"/>
                <w:b/>
                <w:bCs/>
                <w:snapToGrid w:val="0"/>
                <w:color w:val="000000"/>
                <w:sz w:val="24"/>
                <w:szCs w:val="24"/>
              </w:rPr>
            </w:pPr>
            <w:r w:rsidRPr="004773D2">
              <w:rPr>
                <w:rFonts w:ascii="Arial" w:hAnsi="Arial" w:cs="Arial"/>
                <w:b/>
                <w:bCs/>
                <w:snapToGrid w:val="0"/>
                <w:color w:val="000000"/>
                <w:sz w:val="24"/>
                <w:szCs w:val="24"/>
              </w:rPr>
              <w:t>Con Edificaciones</w:t>
            </w:r>
          </w:p>
        </w:tc>
        <w:tc>
          <w:tcPr>
            <w:tcW w:w="1560" w:type="dxa"/>
          </w:tcPr>
          <w:p w:rsidR="009E5E4D" w:rsidRPr="004773D2" w:rsidRDefault="009E5E4D" w:rsidP="0095788E">
            <w:pPr>
              <w:spacing w:line="360" w:lineRule="auto"/>
              <w:jc w:val="center"/>
              <w:rPr>
                <w:rFonts w:ascii="Arial" w:hAnsi="Arial" w:cs="Arial"/>
                <w:b/>
                <w:bCs/>
                <w:snapToGrid w:val="0"/>
                <w:color w:val="000000"/>
                <w:sz w:val="24"/>
                <w:szCs w:val="24"/>
              </w:rPr>
            </w:pPr>
            <w:r w:rsidRPr="004773D2">
              <w:rPr>
                <w:rFonts w:ascii="Arial" w:hAnsi="Arial" w:cs="Arial"/>
                <w:b/>
                <w:bCs/>
                <w:snapToGrid w:val="0"/>
                <w:color w:val="000000"/>
                <w:sz w:val="24"/>
                <w:szCs w:val="24"/>
              </w:rPr>
              <w:t>Sin Edificaciones</w:t>
            </w:r>
          </w:p>
        </w:tc>
        <w:tc>
          <w:tcPr>
            <w:tcW w:w="1640" w:type="dxa"/>
            <w:vMerge/>
          </w:tcPr>
          <w:p w:rsidR="009E5E4D" w:rsidRPr="004773D2" w:rsidRDefault="009E5E4D" w:rsidP="0095788E">
            <w:pPr>
              <w:spacing w:line="360" w:lineRule="auto"/>
              <w:jc w:val="right"/>
              <w:rPr>
                <w:rFonts w:ascii="Arial" w:hAnsi="Arial" w:cs="Arial"/>
                <w:b/>
                <w:bCs/>
                <w:snapToGrid w:val="0"/>
                <w:color w:val="000000"/>
                <w:sz w:val="24"/>
                <w:szCs w:val="24"/>
              </w:rPr>
            </w:pPr>
          </w:p>
        </w:tc>
      </w:tr>
      <w:tr w:rsidR="009E5E4D" w:rsidRPr="004773D2" w:rsidTr="00234FA6">
        <w:tc>
          <w:tcPr>
            <w:tcW w:w="4219" w:type="dxa"/>
          </w:tcPr>
          <w:p w:rsidR="009E5E4D" w:rsidRPr="004773D2" w:rsidRDefault="009E5E4D" w:rsidP="0095788E">
            <w:pPr>
              <w:rPr>
                <w:rFonts w:ascii="Arial" w:hAnsi="Arial" w:cs="Arial"/>
                <w:bCs/>
                <w:snapToGrid w:val="0"/>
                <w:color w:val="000000"/>
                <w:sz w:val="24"/>
                <w:szCs w:val="24"/>
              </w:rPr>
            </w:pPr>
            <w:r w:rsidRPr="004773D2">
              <w:rPr>
                <w:rFonts w:ascii="Arial" w:hAnsi="Arial" w:cs="Arial"/>
                <w:b/>
                <w:bCs/>
                <w:snapToGrid w:val="0"/>
                <w:color w:val="000000"/>
                <w:sz w:val="24"/>
                <w:szCs w:val="24"/>
              </w:rPr>
              <w:t>1.</w:t>
            </w:r>
            <w:r w:rsidRPr="004773D2">
              <w:rPr>
                <w:rFonts w:ascii="Arial" w:hAnsi="Arial" w:cs="Arial"/>
                <w:bCs/>
                <w:snapToGrid w:val="0"/>
                <w:color w:val="000000"/>
                <w:sz w:val="24"/>
                <w:szCs w:val="24"/>
              </w:rPr>
              <w:t xml:space="preserve"> A la entrada en vigor la presente Ley:</w:t>
            </w:r>
          </w:p>
          <w:p w:rsidR="009E5E4D" w:rsidRPr="004773D2" w:rsidRDefault="009E5E4D" w:rsidP="0095788E">
            <w:pPr>
              <w:spacing w:line="360" w:lineRule="auto"/>
              <w:rPr>
                <w:rFonts w:ascii="Arial" w:hAnsi="Arial" w:cs="Arial"/>
                <w:b/>
                <w:bCs/>
                <w:snapToGrid w:val="0"/>
                <w:color w:val="000000"/>
                <w:sz w:val="24"/>
                <w:szCs w:val="24"/>
              </w:rPr>
            </w:pPr>
          </w:p>
        </w:tc>
        <w:tc>
          <w:tcPr>
            <w:tcW w:w="1559" w:type="dxa"/>
          </w:tcPr>
          <w:p w:rsidR="009E5E4D" w:rsidRPr="004773D2" w:rsidRDefault="009E5E4D" w:rsidP="0095788E">
            <w:pPr>
              <w:spacing w:line="360" w:lineRule="auto"/>
              <w:jc w:val="center"/>
              <w:rPr>
                <w:rFonts w:ascii="Arial" w:hAnsi="Arial" w:cs="Arial"/>
                <w:b/>
                <w:bCs/>
                <w:snapToGrid w:val="0"/>
                <w:color w:val="000000"/>
                <w:sz w:val="24"/>
                <w:szCs w:val="24"/>
              </w:rPr>
            </w:pPr>
          </w:p>
          <w:p w:rsidR="009E5E4D" w:rsidRPr="004773D2" w:rsidRDefault="009E5E4D" w:rsidP="0095788E">
            <w:pPr>
              <w:spacing w:line="360" w:lineRule="auto"/>
              <w:jc w:val="center"/>
              <w:rPr>
                <w:rFonts w:ascii="Arial" w:hAnsi="Arial" w:cs="Arial"/>
                <w:bCs/>
                <w:snapToGrid w:val="0"/>
                <w:color w:val="000000"/>
                <w:sz w:val="24"/>
                <w:szCs w:val="24"/>
              </w:rPr>
            </w:pPr>
            <w:r w:rsidRPr="004773D2">
              <w:rPr>
                <w:rFonts w:ascii="Arial" w:hAnsi="Arial" w:cs="Arial"/>
                <w:bCs/>
                <w:snapToGrid w:val="0"/>
                <w:color w:val="000000"/>
                <w:sz w:val="24"/>
                <w:szCs w:val="24"/>
              </w:rPr>
              <w:t>2.4 al millar</w:t>
            </w:r>
          </w:p>
        </w:tc>
        <w:tc>
          <w:tcPr>
            <w:tcW w:w="1560" w:type="dxa"/>
          </w:tcPr>
          <w:p w:rsidR="009E5E4D" w:rsidRPr="004773D2" w:rsidRDefault="009E5E4D" w:rsidP="0095788E">
            <w:pPr>
              <w:spacing w:line="360" w:lineRule="auto"/>
              <w:jc w:val="center"/>
              <w:rPr>
                <w:rFonts w:ascii="Arial" w:hAnsi="Arial" w:cs="Arial"/>
                <w:b/>
                <w:bCs/>
                <w:snapToGrid w:val="0"/>
                <w:color w:val="000000"/>
                <w:sz w:val="24"/>
                <w:szCs w:val="24"/>
              </w:rPr>
            </w:pPr>
          </w:p>
          <w:p w:rsidR="009E5E4D" w:rsidRPr="004773D2" w:rsidRDefault="009E5E4D" w:rsidP="0095788E">
            <w:pPr>
              <w:spacing w:line="360" w:lineRule="auto"/>
              <w:jc w:val="center"/>
              <w:rPr>
                <w:rFonts w:ascii="Arial" w:hAnsi="Arial" w:cs="Arial"/>
                <w:bCs/>
                <w:snapToGrid w:val="0"/>
                <w:color w:val="000000"/>
                <w:sz w:val="24"/>
                <w:szCs w:val="24"/>
              </w:rPr>
            </w:pPr>
            <w:r w:rsidRPr="004773D2">
              <w:rPr>
                <w:rFonts w:ascii="Arial" w:hAnsi="Arial" w:cs="Arial"/>
                <w:bCs/>
                <w:snapToGrid w:val="0"/>
                <w:color w:val="000000"/>
                <w:sz w:val="24"/>
                <w:szCs w:val="24"/>
              </w:rPr>
              <w:t>4.5 al millar</w:t>
            </w:r>
          </w:p>
        </w:tc>
        <w:tc>
          <w:tcPr>
            <w:tcW w:w="1640" w:type="dxa"/>
          </w:tcPr>
          <w:p w:rsidR="009E5E4D" w:rsidRPr="004773D2" w:rsidRDefault="009E5E4D" w:rsidP="0095788E">
            <w:pPr>
              <w:spacing w:line="360" w:lineRule="auto"/>
              <w:jc w:val="right"/>
              <w:rPr>
                <w:rFonts w:ascii="Arial" w:hAnsi="Arial" w:cs="Arial"/>
                <w:b/>
                <w:bCs/>
                <w:snapToGrid w:val="0"/>
                <w:color w:val="000000"/>
                <w:sz w:val="24"/>
                <w:szCs w:val="24"/>
              </w:rPr>
            </w:pPr>
          </w:p>
          <w:p w:rsidR="009E5E4D" w:rsidRPr="004773D2" w:rsidRDefault="009E5E4D" w:rsidP="0095788E">
            <w:pPr>
              <w:spacing w:line="360" w:lineRule="auto"/>
              <w:jc w:val="right"/>
              <w:rPr>
                <w:rFonts w:ascii="Arial" w:hAnsi="Arial" w:cs="Arial"/>
                <w:bCs/>
                <w:snapToGrid w:val="0"/>
                <w:color w:val="000000"/>
                <w:sz w:val="24"/>
                <w:szCs w:val="24"/>
              </w:rPr>
            </w:pPr>
            <w:r w:rsidRPr="004773D2">
              <w:rPr>
                <w:rFonts w:ascii="Arial" w:hAnsi="Arial" w:cs="Arial"/>
                <w:bCs/>
                <w:snapToGrid w:val="0"/>
                <w:color w:val="000000"/>
                <w:sz w:val="24"/>
                <w:szCs w:val="24"/>
              </w:rPr>
              <w:t>1.8 al millar</w:t>
            </w:r>
          </w:p>
        </w:tc>
      </w:tr>
      <w:tr w:rsidR="009E5E4D" w:rsidRPr="004773D2" w:rsidTr="00234FA6">
        <w:tc>
          <w:tcPr>
            <w:tcW w:w="4219" w:type="dxa"/>
          </w:tcPr>
          <w:p w:rsidR="009E5E4D" w:rsidRPr="004773D2" w:rsidRDefault="009E5E4D" w:rsidP="0095788E">
            <w:pPr>
              <w:rPr>
                <w:rFonts w:ascii="Arial" w:hAnsi="Arial" w:cs="Arial"/>
                <w:bCs/>
                <w:snapToGrid w:val="0"/>
                <w:color w:val="000000"/>
                <w:sz w:val="24"/>
                <w:szCs w:val="24"/>
              </w:rPr>
            </w:pPr>
            <w:r w:rsidRPr="004773D2">
              <w:rPr>
                <w:rFonts w:ascii="Arial" w:hAnsi="Arial" w:cs="Arial"/>
                <w:b/>
                <w:bCs/>
                <w:snapToGrid w:val="0"/>
                <w:color w:val="000000"/>
                <w:sz w:val="24"/>
                <w:szCs w:val="24"/>
              </w:rPr>
              <w:t>2.</w:t>
            </w:r>
            <w:r w:rsidRPr="004773D2">
              <w:rPr>
                <w:rFonts w:ascii="Arial" w:hAnsi="Arial" w:cs="Arial"/>
                <w:bCs/>
                <w:snapToGrid w:val="0"/>
                <w:color w:val="000000"/>
                <w:sz w:val="24"/>
                <w:szCs w:val="24"/>
              </w:rPr>
              <w:t xml:space="preserve"> Durante los años 2002 y hasta el </w:t>
            </w:r>
            <w:r w:rsidR="0017460C" w:rsidRPr="004773D2">
              <w:rPr>
                <w:rFonts w:ascii="Arial" w:hAnsi="Arial" w:cs="Arial"/>
                <w:bCs/>
                <w:snapToGrid w:val="0"/>
                <w:color w:val="000000"/>
                <w:sz w:val="24"/>
                <w:szCs w:val="24"/>
              </w:rPr>
              <w:t>2015</w:t>
            </w:r>
            <w:r w:rsidRPr="004773D2">
              <w:rPr>
                <w:rFonts w:ascii="Arial" w:hAnsi="Arial" w:cs="Arial"/>
                <w:bCs/>
                <w:snapToGrid w:val="0"/>
                <w:color w:val="000000"/>
                <w:sz w:val="24"/>
                <w:szCs w:val="24"/>
              </w:rPr>
              <w:t>, inclusive:</w:t>
            </w:r>
          </w:p>
        </w:tc>
        <w:tc>
          <w:tcPr>
            <w:tcW w:w="1559" w:type="dxa"/>
          </w:tcPr>
          <w:p w:rsidR="009E5E4D" w:rsidRPr="004773D2" w:rsidRDefault="009E5E4D" w:rsidP="0095788E">
            <w:pPr>
              <w:spacing w:line="360" w:lineRule="auto"/>
              <w:jc w:val="center"/>
              <w:rPr>
                <w:rFonts w:ascii="Arial" w:hAnsi="Arial" w:cs="Arial"/>
                <w:b/>
                <w:bCs/>
                <w:snapToGrid w:val="0"/>
                <w:color w:val="000000"/>
                <w:sz w:val="24"/>
                <w:szCs w:val="24"/>
              </w:rPr>
            </w:pPr>
          </w:p>
          <w:p w:rsidR="009E5E4D" w:rsidRPr="004773D2" w:rsidRDefault="009E5E4D" w:rsidP="0095788E">
            <w:pPr>
              <w:spacing w:line="360" w:lineRule="auto"/>
              <w:jc w:val="center"/>
              <w:rPr>
                <w:rFonts w:ascii="Arial" w:hAnsi="Arial" w:cs="Arial"/>
                <w:b/>
                <w:bCs/>
                <w:snapToGrid w:val="0"/>
                <w:color w:val="000000"/>
                <w:sz w:val="24"/>
                <w:szCs w:val="24"/>
              </w:rPr>
            </w:pPr>
            <w:r w:rsidRPr="004773D2">
              <w:rPr>
                <w:rFonts w:ascii="Arial" w:hAnsi="Arial" w:cs="Arial"/>
                <w:bCs/>
                <w:snapToGrid w:val="0"/>
                <w:color w:val="000000"/>
                <w:sz w:val="24"/>
                <w:szCs w:val="24"/>
              </w:rPr>
              <w:t>2.4 al millar</w:t>
            </w:r>
          </w:p>
        </w:tc>
        <w:tc>
          <w:tcPr>
            <w:tcW w:w="1560" w:type="dxa"/>
          </w:tcPr>
          <w:p w:rsidR="009E5E4D" w:rsidRPr="004773D2" w:rsidRDefault="009E5E4D" w:rsidP="0095788E">
            <w:pPr>
              <w:spacing w:line="360" w:lineRule="auto"/>
              <w:jc w:val="center"/>
              <w:rPr>
                <w:rFonts w:ascii="Arial" w:hAnsi="Arial" w:cs="Arial"/>
                <w:bCs/>
                <w:snapToGrid w:val="0"/>
                <w:color w:val="000000"/>
                <w:sz w:val="24"/>
                <w:szCs w:val="24"/>
              </w:rPr>
            </w:pPr>
          </w:p>
          <w:p w:rsidR="009E5E4D" w:rsidRPr="004773D2" w:rsidRDefault="009E5E4D" w:rsidP="0095788E">
            <w:pPr>
              <w:spacing w:line="360" w:lineRule="auto"/>
              <w:jc w:val="center"/>
              <w:rPr>
                <w:rFonts w:ascii="Arial" w:hAnsi="Arial" w:cs="Arial"/>
                <w:bCs/>
                <w:snapToGrid w:val="0"/>
                <w:color w:val="000000"/>
                <w:sz w:val="24"/>
                <w:szCs w:val="24"/>
              </w:rPr>
            </w:pPr>
            <w:r w:rsidRPr="004773D2">
              <w:rPr>
                <w:rFonts w:ascii="Arial" w:hAnsi="Arial" w:cs="Arial"/>
                <w:bCs/>
                <w:snapToGrid w:val="0"/>
                <w:color w:val="000000"/>
                <w:sz w:val="24"/>
                <w:szCs w:val="24"/>
              </w:rPr>
              <w:t>4.5 al millar</w:t>
            </w:r>
          </w:p>
        </w:tc>
        <w:tc>
          <w:tcPr>
            <w:tcW w:w="1640" w:type="dxa"/>
          </w:tcPr>
          <w:p w:rsidR="009E5E4D" w:rsidRPr="004773D2" w:rsidRDefault="009E5E4D" w:rsidP="0095788E">
            <w:pPr>
              <w:spacing w:line="360" w:lineRule="auto"/>
              <w:jc w:val="right"/>
              <w:rPr>
                <w:rFonts w:ascii="Arial" w:hAnsi="Arial" w:cs="Arial"/>
                <w:b/>
                <w:bCs/>
                <w:snapToGrid w:val="0"/>
                <w:color w:val="000000"/>
                <w:sz w:val="24"/>
                <w:szCs w:val="24"/>
              </w:rPr>
            </w:pPr>
          </w:p>
          <w:p w:rsidR="009E5E4D" w:rsidRPr="004773D2" w:rsidRDefault="009E5E4D" w:rsidP="0095788E">
            <w:pPr>
              <w:spacing w:line="360" w:lineRule="auto"/>
              <w:jc w:val="right"/>
              <w:rPr>
                <w:rFonts w:ascii="Arial" w:hAnsi="Arial" w:cs="Arial"/>
                <w:bCs/>
                <w:snapToGrid w:val="0"/>
                <w:color w:val="000000"/>
                <w:sz w:val="24"/>
                <w:szCs w:val="24"/>
              </w:rPr>
            </w:pPr>
            <w:r w:rsidRPr="004773D2">
              <w:rPr>
                <w:rFonts w:ascii="Arial" w:hAnsi="Arial" w:cs="Arial"/>
                <w:bCs/>
                <w:snapToGrid w:val="0"/>
                <w:color w:val="000000"/>
                <w:sz w:val="24"/>
                <w:szCs w:val="24"/>
              </w:rPr>
              <w:t>1.8 al millar</w:t>
            </w:r>
          </w:p>
        </w:tc>
      </w:tr>
      <w:tr w:rsidR="009E5E4D" w:rsidRPr="004773D2" w:rsidTr="00234FA6">
        <w:tc>
          <w:tcPr>
            <w:tcW w:w="4219" w:type="dxa"/>
          </w:tcPr>
          <w:p w:rsidR="009E5E4D" w:rsidRPr="004773D2" w:rsidRDefault="009E5E4D" w:rsidP="0095788E">
            <w:pPr>
              <w:rPr>
                <w:rFonts w:ascii="Arial" w:hAnsi="Arial" w:cs="Arial"/>
                <w:bCs/>
                <w:snapToGrid w:val="0"/>
                <w:color w:val="000000"/>
                <w:sz w:val="24"/>
                <w:szCs w:val="24"/>
              </w:rPr>
            </w:pPr>
            <w:r w:rsidRPr="004773D2">
              <w:rPr>
                <w:rFonts w:ascii="Arial" w:hAnsi="Arial" w:cs="Arial"/>
                <w:b/>
                <w:bCs/>
                <w:snapToGrid w:val="0"/>
                <w:color w:val="000000"/>
                <w:sz w:val="24"/>
                <w:szCs w:val="24"/>
              </w:rPr>
              <w:t>3.</w:t>
            </w:r>
            <w:r w:rsidRPr="004773D2">
              <w:rPr>
                <w:rFonts w:ascii="Arial" w:hAnsi="Arial" w:cs="Arial"/>
                <w:bCs/>
                <w:snapToGrid w:val="0"/>
                <w:color w:val="000000"/>
                <w:sz w:val="24"/>
                <w:szCs w:val="24"/>
              </w:rPr>
              <w:t xml:space="preserve"> Con anterioridad al año 2002 y </w:t>
            </w:r>
          </w:p>
          <w:p w:rsidR="009E5E4D" w:rsidRPr="004773D2" w:rsidRDefault="009E5E4D" w:rsidP="0095788E">
            <w:pPr>
              <w:spacing w:line="360" w:lineRule="auto"/>
              <w:rPr>
                <w:rFonts w:ascii="Arial" w:hAnsi="Arial" w:cs="Arial"/>
                <w:b/>
                <w:bCs/>
                <w:snapToGrid w:val="0"/>
                <w:color w:val="000000"/>
                <w:sz w:val="24"/>
                <w:szCs w:val="24"/>
              </w:rPr>
            </w:pPr>
            <w:r w:rsidRPr="004773D2">
              <w:rPr>
                <w:rFonts w:ascii="Arial" w:hAnsi="Arial" w:cs="Arial"/>
                <w:bCs/>
                <w:snapToGrid w:val="0"/>
                <w:color w:val="000000"/>
                <w:sz w:val="24"/>
                <w:szCs w:val="24"/>
              </w:rPr>
              <w:t>hasta 1993, inclusive:</w:t>
            </w:r>
          </w:p>
        </w:tc>
        <w:tc>
          <w:tcPr>
            <w:tcW w:w="1559" w:type="dxa"/>
          </w:tcPr>
          <w:p w:rsidR="009E5E4D" w:rsidRPr="004773D2" w:rsidRDefault="009E5E4D" w:rsidP="0095788E">
            <w:pPr>
              <w:spacing w:line="360" w:lineRule="auto"/>
              <w:jc w:val="center"/>
              <w:rPr>
                <w:rFonts w:ascii="Arial" w:hAnsi="Arial" w:cs="Arial"/>
                <w:b/>
                <w:bCs/>
                <w:snapToGrid w:val="0"/>
                <w:color w:val="000000"/>
                <w:sz w:val="24"/>
                <w:szCs w:val="24"/>
              </w:rPr>
            </w:pPr>
          </w:p>
          <w:p w:rsidR="009E5E4D" w:rsidRPr="004773D2" w:rsidRDefault="009E5E4D" w:rsidP="0095788E">
            <w:pPr>
              <w:spacing w:line="360" w:lineRule="auto"/>
              <w:jc w:val="center"/>
              <w:rPr>
                <w:rFonts w:ascii="Arial" w:hAnsi="Arial" w:cs="Arial"/>
                <w:bCs/>
                <w:snapToGrid w:val="0"/>
                <w:color w:val="000000"/>
                <w:sz w:val="24"/>
                <w:szCs w:val="24"/>
              </w:rPr>
            </w:pPr>
            <w:r w:rsidRPr="004773D2">
              <w:rPr>
                <w:rFonts w:ascii="Arial" w:hAnsi="Arial" w:cs="Arial"/>
                <w:bCs/>
                <w:snapToGrid w:val="0"/>
                <w:color w:val="000000"/>
                <w:sz w:val="24"/>
                <w:szCs w:val="24"/>
              </w:rPr>
              <w:t>8 al millar</w:t>
            </w:r>
          </w:p>
        </w:tc>
        <w:tc>
          <w:tcPr>
            <w:tcW w:w="1560" w:type="dxa"/>
          </w:tcPr>
          <w:p w:rsidR="009E5E4D" w:rsidRPr="004773D2" w:rsidRDefault="009E5E4D" w:rsidP="0095788E">
            <w:pPr>
              <w:spacing w:line="360" w:lineRule="auto"/>
              <w:jc w:val="center"/>
              <w:rPr>
                <w:rFonts w:ascii="Arial" w:hAnsi="Arial" w:cs="Arial"/>
                <w:b/>
                <w:bCs/>
                <w:snapToGrid w:val="0"/>
                <w:color w:val="000000"/>
                <w:sz w:val="24"/>
                <w:szCs w:val="24"/>
              </w:rPr>
            </w:pPr>
          </w:p>
          <w:p w:rsidR="009E5E4D" w:rsidRPr="004773D2" w:rsidRDefault="009E5E4D" w:rsidP="0095788E">
            <w:pPr>
              <w:spacing w:line="360" w:lineRule="auto"/>
              <w:jc w:val="center"/>
              <w:rPr>
                <w:rFonts w:ascii="Arial" w:hAnsi="Arial" w:cs="Arial"/>
                <w:bCs/>
                <w:snapToGrid w:val="0"/>
                <w:color w:val="000000"/>
                <w:sz w:val="24"/>
                <w:szCs w:val="24"/>
              </w:rPr>
            </w:pPr>
            <w:r w:rsidRPr="004773D2">
              <w:rPr>
                <w:rFonts w:ascii="Arial" w:hAnsi="Arial" w:cs="Arial"/>
                <w:bCs/>
                <w:snapToGrid w:val="0"/>
                <w:color w:val="000000"/>
                <w:sz w:val="24"/>
                <w:szCs w:val="24"/>
              </w:rPr>
              <w:t>15 al millar</w:t>
            </w:r>
          </w:p>
        </w:tc>
        <w:tc>
          <w:tcPr>
            <w:tcW w:w="1640" w:type="dxa"/>
          </w:tcPr>
          <w:p w:rsidR="009E5E4D" w:rsidRPr="004773D2" w:rsidRDefault="009E5E4D" w:rsidP="0095788E">
            <w:pPr>
              <w:spacing w:line="360" w:lineRule="auto"/>
              <w:jc w:val="right"/>
              <w:rPr>
                <w:rFonts w:ascii="Arial" w:hAnsi="Arial" w:cs="Arial"/>
                <w:b/>
                <w:bCs/>
                <w:snapToGrid w:val="0"/>
                <w:color w:val="000000"/>
                <w:sz w:val="24"/>
                <w:szCs w:val="24"/>
              </w:rPr>
            </w:pPr>
          </w:p>
          <w:p w:rsidR="009E5E4D" w:rsidRPr="004773D2" w:rsidRDefault="009E5E4D" w:rsidP="0095788E">
            <w:pPr>
              <w:spacing w:line="360" w:lineRule="auto"/>
              <w:jc w:val="right"/>
              <w:rPr>
                <w:rFonts w:ascii="Arial" w:hAnsi="Arial" w:cs="Arial"/>
                <w:bCs/>
                <w:snapToGrid w:val="0"/>
                <w:color w:val="000000"/>
                <w:sz w:val="24"/>
                <w:szCs w:val="24"/>
              </w:rPr>
            </w:pPr>
            <w:r w:rsidRPr="004773D2">
              <w:rPr>
                <w:rFonts w:ascii="Arial" w:hAnsi="Arial" w:cs="Arial"/>
                <w:bCs/>
                <w:snapToGrid w:val="0"/>
                <w:color w:val="000000"/>
                <w:sz w:val="24"/>
                <w:szCs w:val="24"/>
              </w:rPr>
              <w:t>6 al millar</w:t>
            </w:r>
          </w:p>
        </w:tc>
      </w:tr>
    </w:tbl>
    <w:p w:rsidR="009E5E4D" w:rsidRPr="004773D2" w:rsidRDefault="009E5E4D" w:rsidP="009E5E4D">
      <w:pPr>
        <w:pStyle w:val="Textoindependiente"/>
        <w:spacing w:line="360" w:lineRule="auto"/>
        <w:rPr>
          <w:rFonts w:cs="Arial"/>
          <w:b w:val="0"/>
          <w:bCs w:val="0"/>
          <w:szCs w:val="24"/>
        </w:rPr>
      </w:pPr>
    </w:p>
    <w:p w:rsidR="009E5E4D" w:rsidRPr="004773D2" w:rsidRDefault="009E5E4D" w:rsidP="009E5E4D">
      <w:pPr>
        <w:pStyle w:val="Textoindependiente"/>
        <w:spacing w:line="360" w:lineRule="auto"/>
        <w:rPr>
          <w:rFonts w:cs="Arial"/>
          <w:b w:val="0"/>
          <w:bCs w:val="0"/>
          <w:szCs w:val="24"/>
        </w:rPr>
      </w:pPr>
    </w:p>
    <w:p w:rsidR="009E5E4D" w:rsidRPr="004773D2" w:rsidRDefault="009E5E4D" w:rsidP="009E5E4D">
      <w:pPr>
        <w:pStyle w:val="Textoindependiente"/>
        <w:spacing w:line="360" w:lineRule="auto"/>
        <w:ind w:firstLine="708"/>
        <w:rPr>
          <w:rFonts w:cs="Arial"/>
          <w:b w:val="0"/>
          <w:szCs w:val="24"/>
        </w:rPr>
      </w:pPr>
      <w:r w:rsidRPr="004773D2">
        <w:rPr>
          <w:rFonts w:cs="Arial"/>
          <w:szCs w:val="24"/>
        </w:rPr>
        <w:t xml:space="preserve">Artículo 5. </w:t>
      </w:r>
      <w:r w:rsidRPr="004773D2">
        <w:rPr>
          <w:rFonts w:cs="Arial"/>
          <w:b w:val="0"/>
          <w:szCs w:val="24"/>
        </w:rPr>
        <w:t xml:space="preserve">Los valores que se aplicarán a los inmuebles para el año 2015, serán los siguientes: </w:t>
      </w:r>
    </w:p>
    <w:p w:rsidR="009E5E4D" w:rsidRPr="004773D2" w:rsidRDefault="009E5E4D" w:rsidP="009E5E4D">
      <w:pPr>
        <w:pStyle w:val="Textoindependiente"/>
        <w:spacing w:line="360" w:lineRule="auto"/>
        <w:rPr>
          <w:rFonts w:cs="Arial"/>
          <w:b w:val="0"/>
          <w:szCs w:val="24"/>
        </w:rPr>
      </w:pPr>
    </w:p>
    <w:p w:rsidR="009E5E4D" w:rsidRPr="004773D2" w:rsidRDefault="009E5E4D" w:rsidP="009E5E4D">
      <w:pPr>
        <w:spacing w:after="0" w:line="240" w:lineRule="auto"/>
        <w:jc w:val="both"/>
        <w:rPr>
          <w:rFonts w:ascii="Arial" w:hAnsi="Arial" w:cs="Arial"/>
          <w:b/>
          <w:sz w:val="24"/>
          <w:szCs w:val="24"/>
        </w:rPr>
      </w:pPr>
      <w:r w:rsidRPr="004773D2">
        <w:rPr>
          <w:rFonts w:ascii="Arial" w:hAnsi="Arial" w:cs="Arial"/>
          <w:b/>
          <w:sz w:val="24"/>
          <w:szCs w:val="24"/>
        </w:rPr>
        <w:t xml:space="preserve">I. INMUEBLES URBANOS </w:t>
      </w:r>
      <w:r w:rsidRPr="002C7F0A">
        <w:rPr>
          <w:rFonts w:ascii="Arial" w:hAnsi="Arial" w:cs="Arial"/>
          <w:b/>
          <w:sz w:val="24"/>
          <w:szCs w:val="24"/>
        </w:rPr>
        <w:t>Y SUBURBANOS</w:t>
      </w:r>
      <w:r w:rsidRPr="004773D2">
        <w:rPr>
          <w:rFonts w:ascii="Arial" w:hAnsi="Arial" w:cs="Arial"/>
          <w:b/>
          <w:sz w:val="24"/>
          <w:szCs w:val="24"/>
        </w:rPr>
        <w:t>.</w:t>
      </w: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240" w:lineRule="auto"/>
        <w:ind w:firstLine="708"/>
        <w:jc w:val="both"/>
        <w:rPr>
          <w:rFonts w:ascii="Arial" w:hAnsi="Arial" w:cs="Arial"/>
          <w:sz w:val="24"/>
          <w:szCs w:val="24"/>
        </w:rPr>
      </w:pPr>
      <w:r w:rsidRPr="004773D2">
        <w:rPr>
          <w:rFonts w:ascii="Arial" w:hAnsi="Arial" w:cs="Arial"/>
          <w:b/>
          <w:sz w:val="24"/>
          <w:szCs w:val="24"/>
        </w:rPr>
        <w:t>a)</w:t>
      </w:r>
      <w:r w:rsidRPr="004773D2">
        <w:rPr>
          <w:rFonts w:ascii="Arial" w:hAnsi="Arial" w:cs="Arial"/>
          <w:sz w:val="24"/>
          <w:szCs w:val="24"/>
        </w:rPr>
        <w:t xml:space="preserve"> Valores unitarios del terreno, expresados en pesos por metro cuadrado:</w:t>
      </w:r>
    </w:p>
    <w:p w:rsidR="009E5E4D" w:rsidRPr="004773D2" w:rsidRDefault="009E5E4D" w:rsidP="009E5E4D">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2511"/>
        <w:gridCol w:w="2590"/>
      </w:tblGrid>
      <w:tr w:rsidR="009E5E4D" w:rsidRPr="004773D2" w:rsidTr="00234FA6">
        <w:tc>
          <w:tcPr>
            <w:tcW w:w="0" w:type="auto"/>
          </w:tcPr>
          <w:p w:rsidR="009E5E4D" w:rsidRPr="004773D2" w:rsidRDefault="009E5E4D" w:rsidP="0095788E">
            <w:pPr>
              <w:pStyle w:val="Ttulo1"/>
              <w:tabs>
                <w:tab w:val="left" w:pos="0"/>
                <w:tab w:val="left" w:pos="709"/>
                <w:tab w:val="left" w:pos="1418"/>
                <w:tab w:val="left" w:pos="7938"/>
                <w:tab w:val="left" w:pos="8931"/>
              </w:tabs>
              <w:spacing w:line="360" w:lineRule="auto"/>
              <w:rPr>
                <w:rFonts w:cs="Arial"/>
                <w:bCs w:val="0"/>
                <w:szCs w:val="24"/>
              </w:rPr>
            </w:pPr>
            <w:r w:rsidRPr="004773D2">
              <w:rPr>
                <w:rFonts w:cs="Arial"/>
                <w:bCs w:val="0"/>
                <w:szCs w:val="24"/>
              </w:rPr>
              <w:t>Zona</w:t>
            </w:r>
          </w:p>
        </w:tc>
        <w:tc>
          <w:tcPr>
            <w:tcW w:w="0" w:type="auto"/>
          </w:tcPr>
          <w:p w:rsidR="009E5E4D" w:rsidRPr="004773D2" w:rsidRDefault="009E5E4D" w:rsidP="0095788E">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Valor</w:t>
            </w:r>
          </w:p>
          <w:p w:rsidR="009E5E4D" w:rsidRPr="004773D2" w:rsidRDefault="009E5E4D" w:rsidP="0095788E">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Mínimo</w:t>
            </w:r>
          </w:p>
        </w:tc>
        <w:tc>
          <w:tcPr>
            <w:tcW w:w="0" w:type="auto"/>
          </w:tcPr>
          <w:p w:rsidR="009E5E4D" w:rsidRPr="004773D2" w:rsidRDefault="009E5E4D" w:rsidP="0095788E">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Valor</w:t>
            </w:r>
          </w:p>
          <w:p w:rsidR="009E5E4D" w:rsidRPr="004773D2" w:rsidRDefault="009E5E4D" w:rsidP="0095788E">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Máximo</w:t>
            </w:r>
          </w:p>
        </w:tc>
      </w:tr>
      <w:tr w:rsidR="00213764" w:rsidRPr="004773D2" w:rsidTr="00234FA6">
        <w:trPr>
          <w:trHeight w:val="553"/>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comercial de primera</w:t>
            </w:r>
          </w:p>
        </w:tc>
        <w:tc>
          <w:tcPr>
            <w:tcW w:w="0" w:type="auto"/>
          </w:tcPr>
          <w:p w:rsidR="00213764" w:rsidRPr="00E60004" w:rsidRDefault="00213764" w:rsidP="00213764">
            <w:pPr>
              <w:jc w:val="right"/>
            </w:pPr>
            <w:r w:rsidRPr="00E60004">
              <w:t>$3,811.69</w:t>
            </w:r>
          </w:p>
        </w:tc>
        <w:tc>
          <w:tcPr>
            <w:tcW w:w="0" w:type="auto"/>
          </w:tcPr>
          <w:p w:rsidR="00213764" w:rsidRPr="00E60004" w:rsidRDefault="00213764" w:rsidP="00213764">
            <w:pPr>
              <w:jc w:val="right"/>
            </w:pPr>
            <w:r w:rsidRPr="00E60004">
              <w:t>$5,247.77</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comercial de segunda</w:t>
            </w:r>
          </w:p>
        </w:tc>
        <w:tc>
          <w:tcPr>
            <w:tcW w:w="0" w:type="auto"/>
          </w:tcPr>
          <w:p w:rsidR="00213764" w:rsidRPr="00E60004" w:rsidRDefault="00213764" w:rsidP="00213764">
            <w:pPr>
              <w:jc w:val="right"/>
            </w:pPr>
            <w:r w:rsidRPr="00E60004">
              <w:t>$1,913.74</w:t>
            </w:r>
          </w:p>
        </w:tc>
        <w:tc>
          <w:tcPr>
            <w:tcW w:w="0" w:type="auto"/>
          </w:tcPr>
          <w:p w:rsidR="00213764" w:rsidRPr="00E60004" w:rsidRDefault="00213764" w:rsidP="00213764">
            <w:pPr>
              <w:jc w:val="right"/>
            </w:pPr>
            <w:r w:rsidRPr="00E60004">
              <w:t>$3,821.16</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habitacional centro medio</w:t>
            </w:r>
          </w:p>
        </w:tc>
        <w:tc>
          <w:tcPr>
            <w:tcW w:w="0" w:type="auto"/>
          </w:tcPr>
          <w:p w:rsidR="00213764" w:rsidRPr="00E60004" w:rsidRDefault="00213764" w:rsidP="00213764">
            <w:pPr>
              <w:jc w:val="right"/>
            </w:pPr>
            <w:r w:rsidRPr="00E60004">
              <w:t>$1,240.60</w:t>
            </w:r>
          </w:p>
        </w:tc>
        <w:tc>
          <w:tcPr>
            <w:tcW w:w="0" w:type="auto"/>
          </w:tcPr>
          <w:p w:rsidR="00213764" w:rsidRPr="00E60004" w:rsidRDefault="00213764" w:rsidP="00213764">
            <w:pPr>
              <w:jc w:val="right"/>
            </w:pPr>
            <w:r w:rsidRPr="00E60004">
              <w:t>$1,907.41</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habitacional centro económico</w:t>
            </w:r>
          </w:p>
        </w:tc>
        <w:tc>
          <w:tcPr>
            <w:tcW w:w="0" w:type="auto"/>
          </w:tcPr>
          <w:p w:rsidR="00213764" w:rsidRPr="00E60004" w:rsidRDefault="00213764" w:rsidP="00213764">
            <w:pPr>
              <w:jc w:val="right"/>
            </w:pPr>
            <w:r w:rsidRPr="00E60004">
              <w:t>$692.02</w:t>
            </w:r>
          </w:p>
        </w:tc>
        <w:tc>
          <w:tcPr>
            <w:tcW w:w="0" w:type="auto"/>
          </w:tcPr>
          <w:p w:rsidR="00213764" w:rsidRPr="00E60004" w:rsidRDefault="00213764" w:rsidP="00213764">
            <w:pPr>
              <w:jc w:val="right"/>
            </w:pPr>
            <w:r w:rsidRPr="00E60004">
              <w:t>$1,056.17</w:t>
            </w:r>
          </w:p>
        </w:tc>
      </w:tr>
      <w:tr w:rsidR="00213764" w:rsidRPr="004773D2" w:rsidTr="00234FA6">
        <w:trPr>
          <w:trHeight w:val="553"/>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habitacional media</w:t>
            </w:r>
          </w:p>
        </w:tc>
        <w:tc>
          <w:tcPr>
            <w:tcW w:w="0" w:type="auto"/>
          </w:tcPr>
          <w:p w:rsidR="00213764" w:rsidRPr="00E60004" w:rsidRDefault="00213764" w:rsidP="00213764">
            <w:pPr>
              <w:jc w:val="right"/>
            </w:pPr>
            <w:r w:rsidRPr="00E60004">
              <w:t>$575.39</w:t>
            </w:r>
          </w:p>
        </w:tc>
        <w:tc>
          <w:tcPr>
            <w:tcW w:w="0" w:type="auto"/>
          </w:tcPr>
          <w:p w:rsidR="00213764" w:rsidRPr="00E60004" w:rsidRDefault="00213764" w:rsidP="00213764">
            <w:pPr>
              <w:jc w:val="right"/>
            </w:pPr>
            <w:r w:rsidRPr="00E60004">
              <w:t>$814.98</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habitacional de interés social</w:t>
            </w:r>
          </w:p>
        </w:tc>
        <w:tc>
          <w:tcPr>
            <w:tcW w:w="0" w:type="auto"/>
          </w:tcPr>
          <w:p w:rsidR="00213764" w:rsidRPr="00E60004" w:rsidRDefault="00213764" w:rsidP="00213764">
            <w:pPr>
              <w:jc w:val="right"/>
            </w:pPr>
            <w:r w:rsidRPr="00E60004">
              <w:t>$406.70</w:t>
            </w:r>
          </w:p>
        </w:tc>
        <w:tc>
          <w:tcPr>
            <w:tcW w:w="0" w:type="auto"/>
          </w:tcPr>
          <w:p w:rsidR="00213764" w:rsidRPr="00E60004" w:rsidRDefault="00213764" w:rsidP="00213764">
            <w:pPr>
              <w:jc w:val="right"/>
            </w:pPr>
            <w:r w:rsidRPr="00E60004">
              <w:t>$531.26</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habitacional económica</w:t>
            </w:r>
          </w:p>
        </w:tc>
        <w:tc>
          <w:tcPr>
            <w:tcW w:w="0" w:type="auto"/>
          </w:tcPr>
          <w:p w:rsidR="00213764" w:rsidRPr="00E60004" w:rsidRDefault="00213764" w:rsidP="00213764">
            <w:pPr>
              <w:jc w:val="right"/>
            </w:pPr>
            <w:r w:rsidRPr="00E60004">
              <w:t>$220.70</w:t>
            </w:r>
          </w:p>
        </w:tc>
        <w:tc>
          <w:tcPr>
            <w:tcW w:w="0" w:type="auto"/>
          </w:tcPr>
          <w:p w:rsidR="00213764" w:rsidRPr="00E60004" w:rsidRDefault="00213764" w:rsidP="00213764">
            <w:pPr>
              <w:jc w:val="right"/>
            </w:pPr>
            <w:r w:rsidRPr="00E60004">
              <w:t>$504.43</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marginada irregular</w:t>
            </w:r>
          </w:p>
        </w:tc>
        <w:tc>
          <w:tcPr>
            <w:tcW w:w="0" w:type="auto"/>
          </w:tcPr>
          <w:p w:rsidR="00213764" w:rsidRPr="00E60004" w:rsidRDefault="00213764" w:rsidP="00213764">
            <w:pPr>
              <w:jc w:val="right"/>
            </w:pPr>
            <w:r w:rsidRPr="00E60004">
              <w:t>$168.67</w:t>
            </w:r>
          </w:p>
        </w:tc>
        <w:tc>
          <w:tcPr>
            <w:tcW w:w="0" w:type="auto"/>
          </w:tcPr>
          <w:p w:rsidR="00213764" w:rsidRPr="00E60004" w:rsidRDefault="00213764" w:rsidP="00213764">
            <w:pPr>
              <w:jc w:val="right"/>
            </w:pPr>
            <w:r w:rsidRPr="00E60004">
              <w:t>$230.16</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Zona industrial</w:t>
            </w:r>
          </w:p>
        </w:tc>
        <w:tc>
          <w:tcPr>
            <w:tcW w:w="0" w:type="auto"/>
          </w:tcPr>
          <w:p w:rsidR="00213764" w:rsidRPr="00E60004" w:rsidRDefault="00213764" w:rsidP="00213764">
            <w:pPr>
              <w:jc w:val="right"/>
            </w:pPr>
            <w:r w:rsidRPr="00E60004">
              <w:t>$140.83</w:t>
            </w:r>
          </w:p>
        </w:tc>
        <w:tc>
          <w:tcPr>
            <w:tcW w:w="0" w:type="auto"/>
          </w:tcPr>
          <w:p w:rsidR="00213764" w:rsidRPr="00E60004" w:rsidRDefault="00213764" w:rsidP="00213764">
            <w:pPr>
              <w:jc w:val="right"/>
            </w:pPr>
            <w:r w:rsidRPr="00E60004">
              <w:t>$218.99</w:t>
            </w:r>
          </w:p>
        </w:tc>
      </w:tr>
      <w:tr w:rsidR="00213764" w:rsidRPr="004773D2" w:rsidTr="00234FA6">
        <w:trPr>
          <w:trHeight w:val="554"/>
        </w:trPr>
        <w:tc>
          <w:tcPr>
            <w:tcW w:w="0" w:type="auto"/>
          </w:tcPr>
          <w:p w:rsidR="00213764" w:rsidRPr="004773D2" w:rsidRDefault="00213764" w:rsidP="00213764">
            <w:pPr>
              <w:tabs>
                <w:tab w:val="left" w:pos="0"/>
                <w:tab w:val="left" w:pos="709"/>
                <w:tab w:val="left" w:pos="1418"/>
                <w:tab w:val="left" w:pos="7938"/>
                <w:tab w:val="left" w:pos="8931"/>
              </w:tabs>
              <w:spacing w:line="360" w:lineRule="auto"/>
              <w:rPr>
                <w:rFonts w:ascii="Arial" w:hAnsi="Arial" w:cs="Arial"/>
                <w:sz w:val="24"/>
                <w:szCs w:val="24"/>
              </w:rPr>
            </w:pPr>
            <w:r w:rsidRPr="004773D2">
              <w:rPr>
                <w:rFonts w:ascii="Arial" w:hAnsi="Arial" w:cs="Arial"/>
                <w:sz w:val="24"/>
                <w:szCs w:val="24"/>
              </w:rPr>
              <w:t xml:space="preserve">Valor mínimo </w:t>
            </w:r>
          </w:p>
        </w:tc>
        <w:tc>
          <w:tcPr>
            <w:tcW w:w="0" w:type="auto"/>
          </w:tcPr>
          <w:p w:rsidR="00213764" w:rsidRPr="00E60004" w:rsidRDefault="00213764" w:rsidP="00213764">
            <w:pPr>
              <w:jc w:val="right"/>
            </w:pPr>
            <w:r w:rsidRPr="00E60004">
              <w:t>$96.16</w:t>
            </w:r>
          </w:p>
        </w:tc>
        <w:tc>
          <w:tcPr>
            <w:tcW w:w="0" w:type="auto"/>
          </w:tcPr>
          <w:p w:rsidR="00213764" w:rsidRDefault="00213764" w:rsidP="00213764">
            <w:pPr>
              <w:jc w:val="right"/>
            </w:pPr>
            <w:r w:rsidRPr="00E60004">
              <w:t>$0.00</w:t>
            </w:r>
          </w:p>
        </w:tc>
      </w:tr>
      <w:tr w:rsidR="009E5E4D" w:rsidRPr="004773D2" w:rsidTr="00213764">
        <w:tblPrEx>
          <w:jc w:val="center"/>
        </w:tblPrEx>
        <w:trPr>
          <w:jc w:val="center"/>
        </w:trPr>
        <w:tc>
          <w:tcPr>
            <w:tcW w:w="4010" w:type="dxa"/>
          </w:tcPr>
          <w:p w:rsidR="009E5E4D" w:rsidRPr="004773D2" w:rsidRDefault="009E5E4D" w:rsidP="0095788E">
            <w:pPr>
              <w:rPr>
                <w:rFonts w:ascii="Arial" w:hAnsi="Arial" w:cs="Arial"/>
                <w:b/>
                <w:sz w:val="24"/>
                <w:szCs w:val="24"/>
              </w:rPr>
            </w:pPr>
          </w:p>
        </w:tc>
        <w:tc>
          <w:tcPr>
            <w:tcW w:w="2511" w:type="dxa"/>
          </w:tcPr>
          <w:p w:rsidR="009E5E4D" w:rsidRPr="004773D2" w:rsidRDefault="009E5E4D" w:rsidP="0095788E">
            <w:pPr>
              <w:jc w:val="right"/>
              <w:rPr>
                <w:rFonts w:ascii="Arial" w:hAnsi="Arial" w:cs="Arial"/>
                <w:b/>
                <w:sz w:val="24"/>
                <w:szCs w:val="24"/>
              </w:rPr>
            </w:pPr>
          </w:p>
        </w:tc>
        <w:tc>
          <w:tcPr>
            <w:tcW w:w="2590" w:type="dxa"/>
          </w:tcPr>
          <w:p w:rsidR="009E5E4D" w:rsidRPr="004773D2" w:rsidRDefault="009E5E4D" w:rsidP="0095788E">
            <w:pPr>
              <w:jc w:val="right"/>
              <w:rPr>
                <w:rFonts w:ascii="Arial" w:hAnsi="Arial" w:cs="Arial"/>
                <w:b/>
                <w:sz w:val="24"/>
                <w:szCs w:val="24"/>
              </w:rPr>
            </w:pPr>
          </w:p>
        </w:tc>
      </w:tr>
    </w:tbl>
    <w:p w:rsidR="009E5E4D" w:rsidRPr="004773D2" w:rsidRDefault="009E5E4D" w:rsidP="009E5E4D">
      <w:pPr>
        <w:spacing w:after="0" w:line="240" w:lineRule="auto"/>
        <w:jc w:val="both"/>
        <w:rPr>
          <w:rFonts w:ascii="Arial" w:hAnsi="Arial" w:cs="Arial"/>
          <w:b/>
          <w:sz w:val="24"/>
          <w:szCs w:val="24"/>
          <w:highlight w:val="yellow"/>
        </w:rPr>
      </w:pPr>
    </w:p>
    <w:p w:rsidR="009E5E4D" w:rsidRPr="004773D2" w:rsidRDefault="009E5E4D" w:rsidP="009E5E4D">
      <w:pPr>
        <w:spacing w:after="0" w:line="240" w:lineRule="auto"/>
        <w:jc w:val="both"/>
        <w:rPr>
          <w:rFonts w:ascii="Arial" w:hAnsi="Arial" w:cs="Arial"/>
          <w:b/>
          <w:sz w:val="24"/>
          <w:szCs w:val="24"/>
          <w:highlight w:val="yellow"/>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b)</w:t>
      </w:r>
      <w:r w:rsidRPr="004773D2">
        <w:rPr>
          <w:rFonts w:ascii="Arial" w:hAnsi="Arial" w:cs="Arial"/>
          <w:sz w:val="24"/>
          <w:szCs w:val="24"/>
        </w:rPr>
        <w:t xml:space="preserve"> Valores unitarios de construcción, expresados en pesos por metro cuadrado:</w:t>
      </w:r>
    </w:p>
    <w:p w:rsidR="009E5E4D" w:rsidRPr="004773D2" w:rsidRDefault="009E5E4D" w:rsidP="009E5E4D">
      <w:pPr>
        <w:spacing w:after="0" w:line="360" w:lineRule="auto"/>
        <w:jc w:val="both"/>
        <w:rPr>
          <w:rFonts w:ascii="Arial" w:hAnsi="Arial" w:cs="Arial"/>
          <w:sz w:val="24"/>
          <w:szCs w:val="24"/>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8"/>
        <w:gridCol w:w="1891"/>
        <w:gridCol w:w="2012"/>
        <w:gridCol w:w="1046"/>
        <w:gridCol w:w="1904"/>
      </w:tblGrid>
      <w:tr w:rsidR="00413528" w:rsidRPr="004773D2" w:rsidTr="00527E9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Tipo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Calidad</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Estado de Conservación</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b/>
                <w:bCs/>
                <w:sz w:val="24"/>
                <w:szCs w:val="24"/>
              </w:rPr>
            </w:pPr>
            <w:r w:rsidRPr="004773D2">
              <w:rPr>
                <w:rFonts w:ascii="Arial" w:hAnsi="Arial" w:cs="Arial"/>
                <w:b/>
                <w:bCs/>
                <w:sz w:val="24"/>
                <w:szCs w:val="24"/>
              </w:rPr>
              <w:t>Clave</w:t>
            </w:r>
          </w:p>
        </w:tc>
        <w:tc>
          <w:tcPr>
            <w:tcW w:w="1045" w:type="pct"/>
          </w:tcPr>
          <w:p w:rsidR="00413528" w:rsidRPr="006206EE" w:rsidRDefault="00413528" w:rsidP="00413528">
            <w:pPr>
              <w:tabs>
                <w:tab w:val="left" w:pos="0"/>
                <w:tab w:val="left" w:pos="709"/>
                <w:tab w:val="left" w:pos="1418"/>
                <w:tab w:val="left" w:pos="7938"/>
                <w:tab w:val="left" w:pos="8931"/>
              </w:tabs>
              <w:spacing w:line="360" w:lineRule="auto"/>
              <w:jc w:val="right"/>
            </w:pPr>
            <w:r w:rsidRPr="00413528">
              <w:rPr>
                <w:rFonts w:ascii="Arial" w:hAnsi="Arial" w:cs="Arial"/>
                <w:b/>
                <w:bCs/>
                <w:sz w:val="24"/>
                <w:szCs w:val="24"/>
              </w:rPr>
              <w:t>Valor</w:t>
            </w:r>
          </w:p>
        </w:tc>
      </w:tr>
      <w:tr w:rsidR="00413528" w:rsidRPr="004773D2" w:rsidTr="000A1737">
        <w:trPr>
          <w:trHeight w:val="734"/>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1-1</w:t>
            </w:r>
          </w:p>
        </w:tc>
        <w:tc>
          <w:tcPr>
            <w:tcW w:w="1045" w:type="pct"/>
          </w:tcPr>
          <w:p w:rsidR="00413528" w:rsidRPr="006206EE" w:rsidRDefault="00413528" w:rsidP="00413528">
            <w:pPr>
              <w:jc w:val="right"/>
            </w:pPr>
            <w:r w:rsidRPr="006206EE">
              <w:t>$8,882.91</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1-2</w:t>
            </w:r>
          </w:p>
        </w:tc>
        <w:tc>
          <w:tcPr>
            <w:tcW w:w="1045" w:type="pct"/>
          </w:tcPr>
          <w:p w:rsidR="00413528" w:rsidRPr="006206EE" w:rsidRDefault="00413528" w:rsidP="00413528">
            <w:pPr>
              <w:jc w:val="right"/>
            </w:pPr>
            <w:r w:rsidRPr="006206EE">
              <w:t>$7,484.67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1-3</w:t>
            </w:r>
          </w:p>
        </w:tc>
        <w:tc>
          <w:tcPr>
            <w:tcW w:w="1045" w:type="pct"/>
          </w:tcPr>
          <w:p w:rsidR="00413528" w:rsidRPr="006206EE" w:rsidRDefault="00413528" w:rsidP="00413528">
            <w:pPr>
              <w:jc w:val="right"/>
            </w:pPr>
            <w:r w:rsidRPr="006206EE">
              <w:t>$6,223.57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2-1</w:t>
            </w:r>
          </w:p>
        </w:tc>
        <w:tc>
          <w:tcPr>
            <w:tcW w:w="1045" w:type="pct"/>
          </w:tcPr>
          <w:p w:rsidR="00413528" w:rsidRPr="006206EE" w:rsidRDefault="00413528" w:rsidP="00413528">
            <w:pPr>
              <w:jc w:val="right"/>
            </w:pPr>
            <w:r w:rsidRPr="006206EE">
              <w:t>$6,223.57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2-2</w:t>
            </w:r>
          </w:p>
        </w:tc>
        <w:tc>
          <w:tcPr>
            <w:tcW w:w="1045" w:type="pct"/>
          </w:tcPr>
          <w:p w:rsidR="00413528" w:rsidRPr="006206EE" w:rsidRDefault="00413528" w:rsidP="00413528">
            <w:pPr>
              <w:jc w:val="right"/>
            </w:pPr>
            <w:r w:rsidRPr="006206EE">
              <w:t>$5,336.06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2-3</w:t>
            </w:r>
          </w:p>
        </w:tc>
        <w:tc>
          <w:tcPr>
            <w:tcW w:w="1045" w:type="pct"/>
          </w:tcPr>
          <w:p w:rsidR="00413528" w:rsidRPr="006206EE" w:rsidRDefault="00413528" w:rsidP="00413528">
            <w:pPr>
              <w:jc w:val="right"/>
            </w:pPr>
            <w:r w:rsidRPr="006206EE">
              <w:t>$4,409.07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3-1</w:t>
            </w:r>
          </w:p>
        </w:tc>
        <w:tc>
          <w:tcPr>
            <w:tcW w:w="1045" w:type="pct"/>
          </w:tcPr>
          <w:p w:rsidR="00413528" w:rsidRPr="006206EE" w:rsidRDefault="00413528" w:rsidP="00413528">
            <w:pPr>
              <w:jc w:val="right"/>
            </w:pPr>
            <w:r w:rsidRPr="006206EE">
              <w:t>$3,936.25</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3-2</w:t>
            </w:r>
          </w:p>
        </w:tc>
        <w:tc>
          <w:tcPr>
            <w:tcW w:w="1045" w:type="pct"/>
          </w:tcPr>
          <w:p w:rsidR="00413528" w:rsidRPr="006206EE" w:rsidRDefault="00413528" w:rsidP="00413528">
            <w:pPr>
              <w:jc w:val="right"/>
            </w:pPr>
            <w:r w:rsidRPr="006206EE">
              <w:t>$3,386.07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3-3</w:t>
            </w:r>
          </w:p>
        </w:tc>
        <w:tc>
          <w:tcPr>
            <w:tcW w:w="1045" w:type="pct"/>
          </w:tcPr>
          <w:p w:rsidR="00413528" w:rsidRPr="006206EE" w:rsidRDefault="00413528" w:rsidP="00413528">
            <w:pPr>
              <w:jc w:val="right"/>
            </w:pPr>
            <w:r w:rsidRPr="006206EE">
              <w:t>$2,776.02</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4-1</w:t>
            </w:r>
          </w:p>
        </w:tc>
        <w:tc>
          <w:tcPr>
            <w:tcW w:w="1045" w:type="pct"/>
          </w:tcPr>
          <w:p w:rsidR="00413528" w:rsidRPr="006206EE" w:rsidRDefault="00413528" w:rsidP="00413528">
            <w:pPr>
              <w:jc w:val="right"/>
            </w:pPr>
            <w:r w:rsidRPr="006206EE">
              <w:t>$2,891.07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4-2</w:t>
            </w:r>
          </w:p>
        </w:tc>
        <w:tc>
          <w:tcPr>
            <w:tcW w:w="1045" w:type="pct"/>
          </w:tcPr>
          <w:p w:rsidR="00413528" w:rsidRPr="006206EE" w:rsidRDefault="00413528" w:rsidP="00413528">
            <w:pPr>
              <w:jc w:val="right"/>
            </w:pPr>
            <w:r w:rsidRPr="006206EE">
              <w:t>$2,367.93</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4-3</w:t>
            </w:r>
          </w:p>
        </w:tc>
        <w:tc>
          <w:tcPr>
            <w:tcW w:w="1045" w:type="pct"/>
          </w:tcPr>
          <w:p w:rsidR="00413528" w:rsidRPr="006206EE" w:rsidRDefault="00413528" w:rsidP="00413528">
            <w:pPr>
              <w:jc w:val="right"/>
            </w:pPr>
            <w:r w:rsidRPr="006206EE">
              <w:t>$1,611.06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Precaria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4-4</w:t>
            </w:r>
          </w:p>
        </w:tc>
        <w:tc>
          <w:tcPr>
            <w:tcW w:w="1045" w:type="pct"/>
          </w:tcPr>
          <w:p w:rsidR="00413528" w:rsidRPr="006206EE" w:rsidRDefault="00413528" w:rsidP="00413528">
            <w:pPr>
              <w:jc w:val="right"/>
            </w:pPr>
            <w:r w:rsidRPr="006206EE">
              <w:t>$1,012.04</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Precaria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4-5</w:t>
            </w:r>
          </w:p>
        </w:tc>
        <w:tc>
          <w:tcPr>
            <w:tcW w:w="1045" w:type="pct"/>
          </w:tcPr>
          <w:p w:rsidR="00413528" w:rsidRPr="006206EE" w:rsidRDefault="00413528" w:rsidP="00413528">
            <w:pPr>
              <w:jc w:val="right"/>
            </w:pPr>
            <w:r w:rsidRPr="006206EE">
              <w:t>$780.29</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Moderno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Precaria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4-6</w:t>
            </w:r>
          </w:p>
        </w:tc>
        <w:tc>
          <w:tcPr>
            <w:tcW w:w="1045" w:type="pct"/>
          </w:tcPr>
          <w:p w:rsidR="00413528" w:rsidRPr="006206EE" w:rsidRDefault="00413528" w:rsidP="00413528">
            <w:pPr>
              <w:jc w:val="right"/>
            </w:pPr>
            <w:r w:rsidRPr="006206EE">
              <w:t>$442.96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5-1</w:t>
            </w:r>
          </w:p>
        </w:tc>
        <w:tc>
          <w:tcPr>
            <w:tcW w:w="1045" w:type="pct"/>
          </w:tcPr>
          <w:p w:rsidR="00413528" w:rsidRPr="006206EE" w:rsidRDefault="00413528" w:rsidP="00413528">
            <w:pPr>
              <w:jc w:val="right"/>
            </w:pPr>
            <w:r w:rsidRPr="006206EE">
              <w:t>$5,107.48</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5-2</w:t>
            </w:r>
          </w:p>
        </w:tc>
        <w:tc>
          <w:tcPr>
            <w:tcW w:w="1045" w:type="pct"/>
          </w:tcPr>
          <w:p w:rsidR="00413528" w:rsidRPr="006206EE" w:rsidRDefault="00413528" w:rsidP="00413528">
            <w:pPr>
              <w:jc w:val="right"/>
            </w:pPr>
            <w:r w:rsidRPr="006206EE">
              <w:t>$4,114.35</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5-3</w:t>
            </w:r>
          </w:p>
        </w:tc>
        <w:tc>
          <w:tcPr>
            <w:tcW w:w="1045" w:type="pct"/>
          </w:tcPr>
          <w:p w:rsidR="00413528" w:rsidRPr="006206EE" w:rsidRDefault="00413528" w:rsidP="00413528">
            <w:pPr>
              <w:jc w:val="right"/>
            </w:pPr>
            <w:r w:rsidRPr="006206EE">
              <w:t>$3,103.88</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6-1</w:t>
            </w:r>
          </w:p>
        </w:tc>
        <w:tc>
          <w:tcPr>
            <w:tcW w:w="1045" w:type="pct"/>
          </w:tcPr>
          <w:p w:rsidR="00413528" w:rsidRPr="006206EE" w:rsidRDefault="00413528" w:rsidP="00413528">
            <w:pPr>
              <w:jc w:val="right"/>
            </w:pPr>
            <w:r w:rsidRPr="006206EE">
              <w:t>$3,449.11</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6-2</w:t>
            </w:r>
          </w:p>
        </w:tc>
        <w:tc>
          <w:tcPr>
            <w:tcW w:w="1045" w:type="pct"/>
          </w:tcPr>
          <w:p w:rsidR="00413528" w:rsidRPr="006206EE" w:rsidRDefault="00413528" w:rsidP="00413528">
            <w:pPr>
              <w:jc w:val="right"/>
            </w:pPr>
            <w:r w:rsidRPr="006206EE">
              <w:t>$2,776.01</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6-3</w:t>
            </w:r>
          </w:p>
        </w:tc>
        <w:tc>
          <w:tcPr>
            <w:tcW w:w="1045" w:type="pct"/>
          </w:tcPr>
          <w:p w:rsidR="00413528" w:rsidRPr="006206EE" w:rsidRDefault="00413528" w:rsidP="00413528">
            <w:pPr>
              <w:jc w:val="right"/>
            </w:pPr>
            <w:r w:rsidRPr="006206EE">
              <w:t>$2,055.59</w:t>
            </w:r>
          </w:p>
        </w:tc>
      </w:tr>
      <w:tr w:rsidR="00413528" w:rsidRPr="004773D2" w:rsidTr="000A1737">
        <w:trPr>
          <w:trHeight w:val="541"/>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7-1</w:t>
            </w:r>
          </w:p>
        </w:tc>
        <w:tc>
          <w:tcPr>
            <w:tcW w:w="1045" w:type="pct"/>
          </w:tcPr>
          <w:p w:rsidR="00413528" w:rsidRPr="006206EE" w:rsidRDefault="00413528" w:rsidP="00413528">
            <w:pPr>
              <w:jc w:val="right"/>
            </w:pPr>
            <w:r w:rsidRPr="006206EE">
              <w:t>$1,932.64</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7-2</w:t>
            </w:r>
          </w:p>
        </w:tc>
        <w:tc>
          <w:tcPr>
            <w:tcW w:w="1045" w:type="pct"/>
          </w:tcPr>
          <w:p w:rsidR="00413528" w:rsidRPr="006206EE" w:rsidRDefault="00413528" w:rsidP="00413528">
            <w:pPr>
              <w:jc w:val="right"/>
            </w:pPr>
            <w:r w:rsidRPr="006206EE">
              <w:t>$1,551.14</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7-3</w:t>
            </w:r>
          </w:p>
        </w:tc>
        <w:tc>
          <w:tcPr>
            <w:tcW w:w="1045" w:type="pct"/>
          </w:tcPr>
          <w:p w:rsidR="00413528" w:rsidRPr="006206EE" w:rsidRDefault="00413528" w:rsidP="00413528">
            <w:pPr>
              <w:jc w:val="right"/>
            </w:pPr>
            <w:r w:rsidRPr="006206EE">
              <w:t>$1,276.86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7-4</w:t>
            </w:r>
          </w:p>
        </w:tc>
        <w:tc>
          <w:tcPr>
            <w:tcW w:w="1045" w:type="pct"/>
          </w:tcPr>
          <w:p w:rsidR="00413528" w:rsidRPr="006206EE" w:rsidRDefault="00413528" w:rsidP="00413528">
            <w:pPr>
              <w:jc w:val="right"/>
            </w:pPr>
            <w:r w:rsidRPr="006206EE">
              <w:t>$1,276.86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7-5</w:t>
            </w:r>
          </w:p>
        </w:tc>
        <w:tc>
          <w:tcPr>
            <w:tcW w:w="1045" w:type="pct"/>
          </w:tcPr>
          <w:p w:rsidR="00413528" w:rsidRPr="006206EE" w:rsidRDefault="00413528" w:rsidP="00413528">
            <w:pPr>
              <w:jc w:val="right"/>
            </w:pPr>
            <w:r w:rsidRPr="006206EE">
              <w:t>$1,012.03</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Antiguo</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7-6</w:t>
            </w:r>
          </w:p>
        </w:tc>
        <w:tc>
          <w:tcPr>
            <w:tcW w:w="1045" w:type="pct"/>
          </w:tcPr>
          <w:p w:rsidR="00413528" w:rsidRPr="006206EE" w:rsidRDefault="00413528" w:rsidP="00413528">
            <w:pPr>
              <w:jc w:val="right"/>
            </w:pPr>
            <w:r w:rsidRPr="006206EE">
              <w:t>$895.39</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8-1</w:t>
            </w:r>
          </w:p>
        </w:tc>
        <w:tc>
          <w:tcPr>
            <w:tcW w:w="1045" w:type="pct"/>
          </w:tcPr>
          <w:p w:rsidR="00413528" w:rsidRPr="006206EE" w:rsidRDefault="00413528" w:rsidP="00413528">
            <w:pPr>
              <w:jc w:val="right"/>
            </w:pPr>
            <w:r w:rsidRPr="006206EE">
              <w:t>$5,548.84</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8-2</w:t>
            </w:r>
          </w:p>
        </w:tc>
        <w:tc>
          <w:tcPr>
            <w:tcW w:w="1045" w:type="pct"/>
          </w:tcPr>
          <w:p w:rsidR="00413528" w:rsidRPr="006206EE" w:rsidRDefault="00413528" w:rsidP="00413528">
            <w:pPr>
              <w:jc w:val="right"/>
            </w:pPr>
            <w:r w:rsidRPr="006206EE">
              <w:t>$4,779.59</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8-3</w:t>
            </w:r>
          </w:p>
        </w:tc>
        <w:tc>
          <w:tcPr>
            <w:tcW w:w="1045" w:type="pct"/>
          </w:tcPr>
          <w:p w:rsidR="00413528" w:rsidRPr="006206EE" w:rsidRDefault="00413528" w:rsidP="00413528">
            <w:pPr>
              <w:jc w:val="right"/>
            </w:pPr>
            <w:r w:rsidRPr="006206EE">
              <w:t>$3,936.25</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9-1</w:t>
            </w:r>
          </w:p>
        </w:tc>
        <w:tc>
          <w:tcPr>
            <w:tcW w:w="1045" w:type="pct"/>
          </w:tcPr>
          <w:p w:rsidR="00413528" w:rsidRPr="006206EE" w:rsidRDefault="00413528" w:rsidP="00413528">
            <w:pPr>
              <w:jc w:val="right"/>
            </w:pPr>
            <w:r w:rsidRPr="006206EE">
              <w:t>$3,718.68</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9-2</w:t>
            </w:r>
          </w:p>
        </w:tc>
        <w:tc>
          <w:tcPr>
            <w:tcW w:w="1045" w:type="pct"/>
          </w:tcPr>
          <w:p w:rsidR="00413528" w:rsidRPr="006206EE" w:rsidRDefault="00413528" w:rsidP="00413528">
            <w:pPr>
              <w:jc w:val="right"/>
            </w:pPr>
            <w:r w:rsidRPr="006206EE">
              <w:t>$2,827.70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9-3</w:t>
            </w:r>
          </w:p>
        </w:tc>
        <w:tc>
          <w:tcPr>
            <w:tcW w:w="1045" w:type="pct"/>
          </w:tcPr>
          <w:p w:rsidR="00413528" w:rsidRPr="006206EE" w:rsidRDefault="00413528" w:rsidP="00413528">
            <w:pPr>
              <w:jc w:val="right"/>
            </w:pPr>
            <w:r w:rsidRPr="006206EE">
              <w:t>$2,224.28</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10-1</w:t>
            </w:r>
          </w:p>
        </w:tc>
        <w:tc>
          <w:tcPr>
            <w:tcW w:w="1045" w:type="pct"/>
          </w:tcPr>
          <w:p w:rsidR="00413528" w:rsidRPr="006206EE" w:rsidRDefault="00413528" w:rsidP="00413528">
            <w:pPr>
              <w:jc w:val="right"/>
            </w:pPr>
            <w:r w:rsidRPr="006206EE">
              <w:t>$2,571.09</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10-2</w:t>
            </w:r>
          </w:p>
        </w:tc>
        <w:tc>
          <w:tcPr>
            <w:tcW w:w="1045" w:type="pct"/>
          </w:tcPr>
          <w:p w:rsidR="00413528" w:rsidRPr="006206EE" w:rsidRDefault="00413528" w:rsidP="00413528">
            <w:pPr>
              <w:jc w:val="right"/>
            </w:pPr>
            <w:r w:rsidRPr="006206EE">
              <w:t>$2,055.60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10-3</w:t>
            </w:r>
          </w:p>
        </w:tc>
        <w:tc>
          <w:tcPr>
            <w:tcW w:w="1045" w:type="pct"/>
          </w:tcPr>
          <w:p w:rsidR="00413528" w:rsidRPr="006206EE" w:rsidRDefault="00413528" w:rsidP="00413528">
            <w:pPr>
              <w:jc w:val="right"/>
            </w:pPr>
            <w:r w:rsidRPr="006206EE">
              <w:t>$1,612.62</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10-4</w:t>
            </w:r>
          </w:p>
        </w:tc>
        <w:tc>
          <w:tcPr>
            <w:tcW w:w="1045" w:type="pct"/>
          </w:tcPr>
          <w:p w:rsidR="00413528" w:rsidRPr="006206EE" w:rsidRDefault="00413528" w:rsidP="00413528">
            <w:pPr>
              <w:jc w:val="right"/>
            </w:pPr>
            <w:r w:rsidRPr="006206EE">
              <w:t>$1,551.14</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10-5</w:t>
            </w:r>
          </w:p>
        </w:tc>
        <w:tc>
          <w:tcPr>
            <w:tcW w:w="1045" w:type="pct"/>
          </w:tcPr>
          <w:p w:rsidR="00413528" w:rsidRPr="006206EE" w:rsidRDefault="00413528" w:rsidP="00413528">
            <w:pPr>
              <w:jc w:val="right"/>
            </w:pPr>
            <w:r w:rsidRPr="006206EE">
              <w:t>$1,276.86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Corriente</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10-6</w:t>
            </w:r>
          </w:p>
        </w:tc>
        <w:tc>
          <w:tcPr>
            <w:tcW w:w="1045" w:type="pct"/>
          </w:tcPr>
          <w:p w:rsidR="00413528" w:rsidRPr="006206EE" w:rsidRDefault="00413528" w:rsidP="00413528">
            <w:pPr>
              <w:jc w:val="right"/>
            </w:pPr>
            <w:r w:rsidRPr="006206EE">
              <w:t>$1,056.17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Precaria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10-7</w:t>
            </w:r>
          </w:p>
        </w:tc>
        <w:tc>
          <w:tcPr>
            <w:tcW w:w="1045" w:type="pct"/>
          </w:tcPr>
          <w:p w:rsidR="00413528" w:rsidRPr="006206EE" w:rsidRDefault="00413528" w:rsidP="00413528">
            <w:pPr>
              <w:jc w:val="right"/>
            </w:pPr>
            <w:r w:rsidRPr="006206EE">
              <w:t>$895.39</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Precaria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10-8</w:t>
            </w:r>
          </w:p>
        </w:tc>
        <w:tc>
          <w:tcPr>
            <w:tcW w:w="1045" w:type="pct"/>
          </w:tcPr>
          <w:p w:rsidR="00413528" w:rsidRPr="006206EE" w:rsidRDefault="00413528" w:rsidP="00413528">
            <w:pPr>
              <w:jc w:val="right"/>
            </w:pPr>
            <w:r w:rsidRPr="006206EE">
              <w:t>$665.23</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Industrial</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Precaria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10-9</w:t>
            </w:r>
          </w:p>
        </w:tc>
        <w:tc>
          <w:tcPr>
            <w:tcW w:w="1045" w:type="pct"/>
          </w:tcPr>
          <w:p w:rsidR="00413528" w:rsidRPr="006206EE" w:rsidRDefault="00413528" w:rsidP="00413528">
            <w:pPr>
              <w:jc w:val="right"/>
            </w:pPr>
            <w:r w:rsidRPr="006206EE">
              <w:t>$442.96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11-1</w:t>
            </w:r>
          </w:p>
        </w:tc>
        <w:tc>
          <w:tcPr>
            <w:tcW w:w="1045" w:type="pct"/>
          </w:tcPr>
          <w:p w:rsidR="00413528" w:rsidRPr="006206EE" w:rsidRDefault="00413528" w:rsidP="00413528">
            <w:pPr>
              <w:jc w:val="right"/>
            </w:pPr>
            <w:r w:rsidRPr="006206EE">
              <w:t>$4,440.66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11-2</w:t>
            </w:r>
          </w:p>
        </w:tc>
        <w:tc>
          <w:tcPr>
            <w:tcW w:w="1045" w:type="pct"/>
          </w:tcPr>
          <w:p w:rsidR="00413528" w:rsidRPr="006206EE" w:rsidRDefault="00413528" w:rsidP="00413528">
            <w:pPr>
              <w:jc w:val="right"/>
            </w:pPr>
            <w:r w:rsidRPr="006206EE">
              <w:t>$3,491.69</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11-3</w:t>
            </w:r>
          </w:p>
        </w:tc>
        <w:tc>
          <w:tcPr>
            <w:tcW w:w="1045" w:type="pct"/>
          </w:tcPr>
          <w:p w:rsidR="00413528" w:rsidRPr="006206EE" w:rsidRDefault="00413528" w:rsidP="00413528">
            <w:pPr>
              <w:jc w:val="right"/>
            </w:pPr>
            <w:r w:rsidRPr="006206EE">
              <w:t>$2,776.02</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12-1</w:t>
            </w:r>
          </w:p>
        </w:tc>
        <w:tc>
          <w:tcPr>
            <w:tcW w:w="1045" w:type="pct"/>
          </w:tcPr>
          <w:p w:rsidR="00413528" w:rsidRPr="006206EE" w:rsidRDefault="00413528" w:rsidP="00413528">
            <w:pPr>
              <w:jc w:val="right"/>
            </w:pPr>
            <w:r w:rsidRPr="006206EE">
              <w:t>$3,102.17</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12-2</w:t>
            </w:r>
          </w:p>
        </w:tc>
        <w:tc>
          <w:tcPr>
            <w:tcW w:w="1045" w:type="pct"/>
          </w:tcPr>
          <w:p w:rsidR="00413528" w:rsidRPr="006206EE" w:rsidRDefault="00413528" w:rsidP="00413528">
            <w:pPr>
              <w:jc w:val="right"/>
            </w:pPr>
            <w:r w:rsidRPr="006206EE">
              <w:t>$2,607.35</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12-3</w:t>
            </w:r>
          </w:p>
        </w:tc>
        <w:tc>
          <w:tcPr>
            <w:tcW w:w="1045" w:type="pct"/>
          </w:tcPr>
          <w:p w:rsidR="00413528" w:rsidRPr="006206EE" w:rsidRDefault="00413528" w:rsidP="00413528">
            <w:pPr>
              <w:jc w:val="right"/>
            </w:pPr>
            <w:r w:rsidRPr="006206EE">
              <w:t>$1,995.70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13-1</w:t>
            </w:r>
          </w:p>
        </w:tc>
        <w:tc>
          <w:tcPr>
            <w:tcW w:w="1045" w:type="pct"/>
          </w:tcPr>
          <w:p w:rsidR="00413528" w:rsidRPr="006206EE" w:rsidRDefault="00413528" w:rsidP="00413528">
            <w:pPr>
              <w:jc w:val="right"/>
            </w:pPr>
            <w:r w:rsidRPr="006206EE">
              <w:t>$2,055.60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13-2</w:t>
            </w:r>
          </w:p>
        </w:tc>
        <w:tc>
          <w:tcPr>
            <w:tcW w:w="1045" w:type="pct"/>
          </w:tcPr>
          <w:p w:rsidR="00413528" w:rsidRPr="006206EE" w:rsidRDefault="00413528" w:rsidP="00413528">
            <w:pPr>
              <w:jc w:val="right"/>
            </w:pPr>
            <w:r w:rsidRPr="006206EE">
              <w:t>$1,675.70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Alberca</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Económica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13-3</w:t>
            </w:r>
          </w:p>
        </w:tc>
        <w:tc>
          <w:tcPr>
            <w:tcW w:w="1045" w:type="pct"/>
          </w:tcPr>
          <w:p w:rsidR="00413528" w:rsidRPr="006206EE" w:rsidRDefault="00413528" w:rsidP="00413528">
            <w:pPr>
              <w:jc w:val="right"/>
            </w:pPr>
            <w:r w:rsidRPr="006206EE">
              <w:t>$1,443.96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Cancha de tenis</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14-1</w:t>
            </w:r>
          </w:p>
        </w:tc>
        <w:tc>
          <w:tcPr>
            <w:tcW w:w="1045" w:type="pct"/>
          </w:tcPr>
          <w:p w:rsidR="00413528" w:rsidRPr="006206EE" w:rsidRDefault="00413528" w:rsidP="00413528">
            <w:pPr>
              <w:jc w:val="right"/>
            </w:pPr>
            <w:r w:rsidRPr="006206EE">
              <w:t>$2,776.02</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Cancha de tenis</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14-2</w:t>
            </w:r>
          </w:p>
        </w:tc>
        <w:tc>
          <w:tcPr>
            <w:tcW w:w="1045" w:type="pct"/>
          </w:tcPr>
          <w:p w:rsidR="00413528" w:rsidRPr="006206EE" w:rsidRDefault="00413528" w:rsidP="00413528">
            <w:pPr>
              <w:jc w:val="right"/>
            </w:pPr>
            <w:r w:rsidRPr="006206EE">
              <w:t>$2,377.20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Cancha de tenis</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14-3</w:t>
            </w:r>
          </w:p>
        </w:tc>
        <w:tc>
          <w:tcPr>
            <w:tcW w:w="1045" w:type="pct"/>
          </w:tcPr>
          <w:p w:rsidR="00413528" w:rsidRPr="006206EE" w:rsidRDefault="00413528" w:rsidP="00413528">
            <w:pPr>
              <w:jc w:val="right"/>
            </w:pPr>
            <w:r w:rsidRPr="006206EE">
              <w:t>$1,897.95</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Cancha de tenis</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15-1</w:t>
            </w:r>
          </w:p>
        </w:tc>
        <w:tc>
          <w:tcPr>
            <w:tcW w:w="1045" w:type="pct"/>
          </w:tcPr>
          <w:p w:rsidR="00413528" w:rsidRPr="006206EE" w:rsidRDefault="00413528" w:rsidP="00413528">
            <w:pPr>
              <w:jc w:val="right"/>
            </w:pPr>
            <w:r w:rsidRPr="006206EE">
              <w:t>$2,055.60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Cancha de tenis</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15-2</w:t>
            </w:r>
          </w:p>
        </w:tc>
        <w:tc>
          <w:tcPr>
            <w:tcW w:w="1045" w:type="pct"/>
          </w:tcPr>
          <w:p w:rsidR="00413528" w:rsidRPr="006206EE" w:rsidRDefault="00413528" w:rsidP="00413528">
            <w:pPr>
              <w:jc w:val="right"/>
            </w:pPr>
            <w:r w:rsidRPr="006206EE">
              <w:t>$1,675.70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Cancha de tenis</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15-3</w:t>
            </w:r>
          </w:p>
        </w:tc>
        <w:tc>
          <w:tcPr>
            <w:tcW w:w="1045" w:type="pct"/>
          </w:tcPr>
          <w:p w:rsidR="00413528" w:rsidRPr="006206EE" w:rsidRDefault="00413528" w:rsidP="00413528">
            <w:pPr>
              <w:jc w:val="right"/>
            </w:pPr>
            <w:r w:rsidRPr="006206EE">
              <w:t>$1,276.86</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Frontón</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16-1</w:t>
            </w:r>
          </w:p>
        </w:tc>
        <w:tc>
          <w:tcPr>
            <w:tcW w:w="1045" w:type="pct"/>
          </w:tcPr>
          <w:p w:rsidR="00413528" w:rsidRPr="006206EE" w:rsidRDefault="00413528" w:rsidP="00413528">
            <w:pPr>
              <w:jc w:val="right"/>
            </w:pPr>
            <w:r w:rsidRPr="006206EE">
              <w:t>$3,220.55</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Frontón</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16-2</w:t>
            </w:r>
          </w:p>
        </w:tc>
        <w:tc>
          <w:tcPr>
            <w:tcW w:w="1045" w:type="pct"/>
          </w:tcPr>
          <w:p w:rsidR="00413528" w:rsidRPr="006206EE" w:rsidRDefault="00413528" w:rsidP="00413528">
            <w:pPr>
              <w:jc w:val="right"/>
            </w:pPr>
            <w:r w:rsidRPr="006206EE">
              <w:t>$2,828.04</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Frontón</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Superior</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16-3</w:t>
            </w:r>
          </w:p>
        </w:tc>
        <w:tc>
          <w:tcPr>
            <w:tcW w:w="1045" w:type="pct"/>
          </w:tcPr>
          <w:p w:rsidR="00413528" w:rsidRPr="006206EE" w:rsidRDefault="00413528" w:rsidP="00413528">
            <w:pPr>
              <w:jc w:val="right"/>
            </w:pPr>
            <w:r w:rsidRPr="006206EE">
              <w:t>$2,377.20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Frontón</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Bueno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17-1</w:t>
            </w:r>
          </w:p>
        </w:tc>
        <w:tc>
          <w:tcPr>
            <w:tcW w:w="1045" w:type="pct"/>
          </w:tcPr>
          <w:p w:rsidR="00413528" w:rsidRPr="006206EE" w:rsidRDefault="00413528" w:rsidP="00413528">
            <w:pPr>
              <w:jc w:val="right"/>
            </w:pPr>
            <w:r w:rsidRPr="006206EE">
              <w:t>$2,340.93</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Frontón</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Regular</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17-2</w:t>
            </w:r>
          </w:p>
        </w:tc>
        <w:tc>
          <w:tcPr>
            <w:tcW w:w="1045" w:type="pct"/>
          </w:tcPr>
          <w:p w:rsidR="00413528" w:rsidRPr="006206EE" w:rsidRDefault="00413528" w:rsidP="00413528">
            <w:pPr>
              <w:jc w:val="right"/>
            </w:pPr>
            <w:r w:rsidRPr="006206EE">
              <w:t>$1,995.70</w:t>
            </w:r>
          </w:p>
        </w:tc>
      </w:tr>
      <w:tr w:rsidR="00413528" w:rsidRPr="004773D2" w:rsidTr="000A1737">
        <w:trPr>
          <w:jc w:val="center"/>
        </w:trPr>
        <w:tc>
          <w:tcPr>
            <w:tcW w:w="1239"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Frontón</w:t>
            </w:r>
          </w:p>
        </w:tc>
        <w:tc>
          <w:tcPr>
            <w:tcW w:w="1038"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Media</w:t>
            </w:r>
          </w:p>
        </w:tc>
        <w:tc>
          <w:tcPr>
            <w:tcW w:w="110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Malo</w:t>
            </w:r>
          </w:p>
        </w:tc>
        <w:tc>
          <w:tcPr>
            <w:tcW w:w="574" w:type="pct"/>
            <w:vAlign w:val="center"/>
          </w:tcPr>
          <w:p w:rsidR="00413528" w:rsidRPr="004773D2" w:rsidRDefault="00413528" w:rsidP="00413528">
            <w:pPr>
              <w:tabs>
                <w:tab w:val="left" w:pos="0"/>
                <w:tab w:val="left" w:pos="709"/>
                <w:tab w:val="left" w:pos="1418"/>
                <w:tab w:val="left" w:pos="7938"/>
                <w:tab w:val="left" w:pos="8931"/>
              </w:tabs>
              <w:spacing w:line="360" w:lineRule="auto"/>
              <w:jc w:val="center"/>
              <w:rPr>
                <w:rFonts w:ascii="Arial" w:hAnsi="Arial" w:cs="Arial"/>
                <w:sz w:val="24"/>
                <w:szCs w:val="24"/>
              </w:rPr>
            </w:pPr>
            <w:r w:rsidRPr="004773D2">
              <w:rPr>
                <w:rFonts w:ascii="Arial" w:hAnsi="Arial" w:cs="Arial"/>
                <w:sz w:val="24"/>
                <w:szCs w:val="24"/>
              </w:rPr>
              <w:t>17-3</w:t>
            </w:r>
          </w:p>
        </w:tc>
        <w:tc>
          <w:tcPr>
            <w:tcW w:w="1045" w:type="pct"/>
          </w:tcPr>
          <w:p w:rsidR="00413528" w:rsidRPr="006206EE" w:rsidRDefault="00413528" w:rsidP="00413528">
            <w:pPr>
              <w:jc w:val="right"/>
            </w:pPr>
            <w:r w:rsidRPr="006206EE">
              <w:t>$1,551.14</w:t>
            </w:r>
          </w:p>
        </w:tc>
      </w:tr>
    </w:tbl>
    <w:p w:rsidR="009E5E4D" w:rsidRPr="004773D2" w:rsidRDefault="009E5E4D" w:rsidP="009E5E4D">
      <w:pPr>
        <w:pStyle w:val="Textoindependiente"/>
        <w:spacing w:line="360" w:lineRule="auto"/>
        <w:rPr>
          <w:rFonts w:cs="Arial"/>
          <w:bCs w:val="0"/>
          <w:snapToGrid w:val="0"/>
          <w:szCs w:val="24"/>
        </w:rPr>
      </w:pPr>
    </w:p>
    <w:p w:rsidR="009E5E4D" w:rsidRPr="004773D2" w:rsidRDefault="009E5E4D" w:rsidP="009E5E4D">
      <w:pPr>
        <w:pStyle w:val="Textoindependiente"/>
        <w:spacing w:line="360" w:lineRule="auto"/>
        <w:rPr>
          <w:rFonts w:cs="Arial"/>
          <w:bCs w:val="0"/>
          <w:snapToGrid w:val="0"/>
          <w:szCs w:val="24"/>
        </w:rPr>
      </w:pPr>
    </w:p>
    <w:p w:rsidR="009E5E4D" w:rsidRPr="004773D2" w:rsidRDefault="009E5E4D" w:rsidP="009E5E4D">
      <w:pPr>
        <w:spacing w:line="360" w:lineRule="auto"/>
        <w:jc w:val="both"/>
        <w:rPr>
          <w:rFonts w:ascii="Arial" w:hAnsi="Arial" w:cs="Arial"/>
          <w:sz w:val="24"/>
          <w:szCs w:val="24"/>
        </w:rPr>
      </w:pPr>
      <w:r w:rsidRPr="004773D2">
        <w:rPr>
          <w:rFonts w:ascii="Arial" w:hAnsi="Arial" w:cs="Arial"/>
          <w:b/>
          <w:bCs/>
          <w:sz w:val="24"/>
          <w:szCs w:val="24"/>
        </w:rPr>
        <w:t>II. INMUEBLES RÚSTICOS.</w:t>
      </w:r>
    </w:p>
    <w:p w:rsidR="009E5E4D" w:rsidRPr="004773D2" w:rsidRDefault="009E5E4D" w:rsidP="0029627D">
      <w:pPr>
        <w:numPr>
          <w:ilvl w:val="0"/>
          <w:numId w:val="6"/>
        </w:numPr>
        <w:spacing w:after="0" w:line="360" w:lineRule="auto"/>
        <w:ind w:left="1070"/>
        <w:jc w:val="both"/>
        <w:rPr>
          <w:rFonts w:ascii="Arial" w:hAnsi="Arial" w:cs="Arial"/>
          <w:b/>
          <w:bCs/>
          <w:sz w:val="24"/>
          <w:szCs w:val="24"/>
        </w:rPr>
      </w:pPr>
      <w:r w:rsidRPr="004773D2">
        <w:rPr>
          <w:rFonts w:ascii="Arial" w:hAnsi="Arial" w:cs="Arial"/>
          <w:b/>
          <w:bCs/>
          <w:sz w:val="24"/>
          <w:szCs w:val="24"/>
        </w:rPr>
        <w:t>Tabla de valores base, expresados en pesos por hectárea:</w:t>
      </w:r>
    </w:p>
    <w:p w:rsidR="009E5E4D" w:rsidRPr="004773D2" w:rsidRDefault="009E5E4D" w:rsidP="009E5E4D">
      <w:pPr>
        <w:spacing w:line="360" w:lineRule="auto"/>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5"/>
        <w:gridCol w:w="2075"/>
      </w:tblGrid>
      <w:tr w:rsidR="00413528" w:rsidRPr="004773D2" w:rsidTr="00527E97">
        <w:trPr>
          <w:jc w:val="center"/>
        </w:trPr>
        <w:tc>
          <w:tcPr>
            <w:tcW w:w="4055" w:type="dxa"/>
          </w:tcPr>
          <w:p w:rsidR="00413528" w:rsidRPr="004773D2" w:rsidRDefault="00413528" w:rsidP="00413528">
            <w:pPr>
              <w:spacing w:line="360" w:lineRule="auto"/>
              <w:jc w:val="both"/>
              <w:rPr>
                <w:rFonts w:ascii="Arial" w:hAnsi="Arial" w:cs="Arial"/>
                <w:sz w:val="24"/>
                <w:szCs w:val="24"/>
              </w:rPr>
            </w:pPr>
            <w:r w:rsidRPr="004773D2">
              <w:rPr>
                <w:rFonts w:ascii="Arial" w:hAnsi="Arial" w:cs="Arial"/>
                <w:b/>
                <w:bCs/>
                <w:sz w:val="24"/>
                <w:szCs w:val="24"/>
              </w:rPr>
              <w:t xml:space="preserve">1. </w:t>
            </w:r>
            <w:r w:rsidRPr="004773D2">
              <w:rPr>
                <w:rFonts w:ascii="Arial" w:hAnsi="Arial" w:cs="Arial"/>
                <w:sz w:val="24"/>
                <w:szCs w:val="24"/>
              </w:rPr>
              <w:t>Predios de riego</w:t>
            </w:r>
          </w:p>
        </w:tc>
        <w:tc>
          <w:tcPr>
            <w:tcW w:w="2075" w:type="dxa"/>
          </w:tcPr>
          <w:p w:rsidR="00413528" w:rsidRPr="00755E3C" w:rsidRDefault="00413528" w:rsidP="00413528">
            <w:pPr>
              <w:jc w:val="right"/>
            </w:pPr>
            <w:r w:rsidRPr="00755E3C">
              <w:t>$23,395.09</w:t>
            </w:r>
          </w:p>
        </w:tc>
      </w:tr>
      <w:tr w:rsidR="00413528" w:rsidRPr="004773D2" w:rsidTr="00527E97">
        <w:trPr>
          <w:jc w:val="center"/>
        </w:trPr>
        <w:tc>
          <w:tcPr>
            <w:tcW w:w="4055" w:type="dxa"/>
          </w:tcPr>
          <w:p w:rsidR="00413528" w:rsidRPr="004773D2" w:rsidRDefault="00413528" w:rsidP="00413528">
            <w:pPr>
              <w:spacing w:line="360" w:lineRule="auto"/>
              <w:jc w:val="both"/>
              <w:rPr>
                <w:rFonts w:ascii="Arial" w:hAnsi="Arial" w:cs="Arial"/>
                <w:sz w:val="24"/>
                <w:szCs w:val="24"/>
              </w:rPr>
            </w:pPr>
            <w:r w:rsidRPr="004773D2">
              <w:rPr>
                <w:rFonts w:ascii="Arial" w:hAnsi="Arial" w:cs="Arial"/>
                <w:b/>
                <w:bCs/>
                <w:sz w:val="24"/>
                <w:szCs w:val="24"/>
              </w:rPr>
              <w:t xml:space="preserve">2. </w:t>
            </w:r>
            <w:r w:rsidRPr="004773D2">
              <w:rPr>
                <w:rFonts w:ascii="Arial" w:hAnsi="Arial" w:cs="Arial"/>
                <w:sz w:val="24"/>
                <w:szCs w:val="24"/>
              </w:rPr>
              <w:t>Predios de temporal</w:t>
            </w:r>
          </w:p>
        </w:tc>
        <w:tc>
          <w:tcPr>
            <w:tcW w:w="2075" w:type="dxa"/>
          </w:tcPr>
          <w:p w:rsidR="00413528" w:rsidRPr="00755E3C" w:rsidRDefault="00413528" w:rsidP="00413528">
            <w:pPr>
              <w:jc w:val="right"/>
            </w:pPr>
            <w:r w:rsidRPr="00755E3C">
              <w:t>$9,902.83</w:t>
            </w:r>
          </w:p>
        </w:tc>
      </w:tr>
      <w:tr w:rsidR="00413528" w:rsidRPr="004773D2" w:rsidTr="00527E97">
        <w:trPr>
          <w:jc w:val="center"/>
        </w:trPr>
        <w:tc>
          <w:tcPr>
            <w:tcW w:w="4055" w:type="dxa"/>
          </w:tcPr>
          <w:p w:rsidR="00413528" w:rsidRPr="004773D2" w:rsidRDefault="00413528" w:rsidP="00413528">
            <w:pPr>
              <w:spacing w:line="360" w:lineRule="auto"/>
              <w:jc w:val="both"/>
              <w:rPr>
                <w:rFonts w:ascii="Arial" w:hAnsi="Arial" w:cs="Arial"/>
                <w:sz w:val="24"/>
                <w:szCs w:val="24"/>
              </w:rPr>
            </w:pPr>
            <w:r w:rsidRPr="004773D2">
              <w:rPr>
                <w:rFonts w:ascii="Arial" w:hAnsi="Arial" w:cs="Arial"/>
                <w:b/>
                <w:bCs/>
                <w:sz w:val="24"/>
                <w:szCs w:val="24"/>
              </w:rPr>
              <w:t xml:space="preserve">3. </w:t>
            </w:r>
            <w:r w:rsidRPr="004773D2">
              <w:rPr>
                <w:rFonts w:ascii="Arial" w:hAnsi="Arial" w:cs="Arial"/>
                <w:bCs/>
                <w:sz w:val="24"/>
                <w:szCs w:val="24"/>
              </w:rPr>
              <w:t xml:space="preserve">Predios de </w:t>
            </w:r>
            <w:r w:rsidRPr="004773D2">
              <w:rPr>
                <w:rFonts w:ascii="Arial" w:hAnsi="Arial" w:cs="Arial"/>
                <w:sz w:val="24"/>
                <w:szCs w:val="24"/>
              </w:rPr>
              <w:t>agostadero</w:t>
            </w:r>
          </w:p>
        </w:tc>
        <w:tc>
          <w:tcPr>
            <w:tcW w:w="2075" w:type="dxa"/>
          </w:tcPr>
          <w:p w:rsidR="00413528" w:rsidRPr="00755E3C" w:rsidRDefault="00413528" w:rsidP="00413528">
            <w:pPr>
              <w:jc w:val="right"/>
            </w:pPr>
            <w:r w:rsidRPr="00755E3C">
              <w:t>$4,078.10</w:t>
            </w:r>
          </w:p>
        </w:tc>
      </w:tr>
      <w:tr w:rsidR="00413528" w:rsidRPr="004773D2" w:rsidTr="00527E97">
        <w:trPr>
          <w:jc w:val="center"/>
        </w:trPr>
        <w:tc>
          <w:tcPr>
            <w:tcW w:w="4055" w:type="dxa"/>
          </w:tcPr>
          <w:p w:rsidR="00413528" w:rsidRPr="004773D2" w:rsidRDefault="00413528" w:rsidP="00413528">
            <w:pPr>
              <w:spacing w:line="360" w:lineRule="auto"/>
              <w:jc w:val="both"/>
              <w:rPr>
                <w:rFonts w:ascii="Arial" w:hAnsi="Arial" w:cs="Arial"/>
                <w:sz w:val="24"/>
                <w:szCs w:val="24"/>
              </w:rPr>
            </w:pPr>
            <w:r w:rsidRPr="004773D2">
              <w:rPr>
                <w:rFonts w:ascii="Arial" w:hAnsi="Arial" w:cs="Arial"/>
                <w:b/>
                <w:bCs/>
                <w:sz w:val="24"/>
                <w:szCs w:val="24"/>
              </w:rPr>
              <w:t>4.</w:t>
            </w:r>
            <w:r w:rsidRPr="004773D2">
              <w:rPr>
                <w:rFonts w:ascii="Arial" w:hAnsi="Arial" w:cs="Arial"/>
                <w:sz w:val="24"/>
                <w:szCs w:val="24"/>
              </w:rPr>
              <w:t xml:space="preserve"> Predios de cerril o monte</w:t>
            </w:r>
          </w:p>
        </w:tc>
        <w:tc>
          <w:tcPr>
            <w:tcW w:w="2075" w:type="dxa"/>
          </w:tcPr>
          <w:p w:rsidR="00413528" w:rsidRDefault="00413528" w:rsidP="00413528">
            <w:pPr>
              <w:jc w:val="right"/>
            </w:pPr>
            <w:r w:rsidRPr="00755E3C">
              <w:t>$2,083.99</w:t>
            </w:r>
          </w:p>
        </w:tc>
      </w:tr>
    </w:tbl>
    <w:p w:rsidR="009E5E4D" w:rsidRPr="004773D2" w:rsidRDefault="009E5E4D" w:rsidP="009E5E4D">
      <w:pPr>
        <w:pStyle w:val="Sangradetextonormal"/>
        <w:rPr>
          <w:rFonts w:cs="Arial"/>
          <w:b w:val="0"/>
          <w:szCs w:val="24"/>
        </w:rPr>
      </w:pPr>
    </w:p>
    <w:p w:rsidR="009E5E4D" w:rsidRPr="004773D2" w:rsidRDefault="009E5E4D" w:rsidP="009E5E4D">
      <w:pPr>
        <w:pStyle w:val="Sangradetextonormal"/>
        <w:rPr>
          <w:rFonts w:cs="Arial"/>
          <w:b w:val="0"/>
          <w:szCs w:val="24"/>
        </w:rPr>
      </w:pPr>
      <w:r w:rsidRPr="004773D2">
        <w:rPr>
          <w:rFonts w:cs="Arial"/>
          <w:b w:val="0"/>
          <w:szCs w:val="24"/>
        </w:rPr>
        <w:t>Los valores base se verán afectados de acuerdo al coeficiente que resulte al aplicar los siguientes elementos agrológicos para la valuación. Obteniéndose así los valores unitarios por hectárea:</w:t>
      </w:r>
    </w:p>
    <w:p w:rsidR="009E5E4D" w:rsidRPr="004773D2" w:rsidRDefault="009E5E4D" w:rsidP="009E5E4D">
      <w:pPr>
        <w:pStyle w:val="Sangradetextonormal"/>
        <w:rPr>
          <w:rFonts w:cs="Arial"/>
          <w:b w:val="0"/>
          <w:szCs w:val="24"/>
        </w:rPr>
      </w:pPr>
    </w:p>
    <w:p w:rsidR="009E5E4D" w:rsidRPr="004773D2" w:rsidRDefault="009E5E4D" w:rsidP="009E5E4D">
      <w:pPr>
        <w:pStyle w:val="Sangradetextonormal"/>
        <w:rPr>
          <w:rFonts w:cs="Arial"/>
          <w:b w:val="0"/>
          <w:szCs w:val="24"/>
        </w:rPr>
      </w:pPr>
    </w:p>
    <w:p w:rsidR="009E5E4D" w:rsidRPr="004773D2" w:rsidRDefault="009E5E4D" w:rsidP="009E5E4D">
      <w:pPr>
        <w:pStyle w:val="Sangradetextonormal"/>
        <w:rPr>
          <w:rFonts w:cs="Arial"/>
          <w:b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5"/>
        <w:gridCol w:w="1588"/>
      </w:tblGrid>
      <w:tr w:rsidR="009E5E4D" w:rsidRPr="004773D2" w:rsidTr="00234FA6">
        <w:trPr>
          <w:jc w:val="center"/>
        </w:trPr>
        <w:tc>
          <w:tcPr>
            <w:tcW w:w="5385" w:type="dxa"/>
            <w:vAlign w:val="center"/>
          </w:tcPr>
          <w:p w:rsidR="009E5E4D" w:rsidRPr="004773D2" w:rsidRDefault="009E5E4D" w:rsidP="0095788E">
            <w:pPr>
              <w:spacing w:line="360" w:lineRule="auto"/>
              <w:jc w:val="center"/>
              <w:rPr>
                <w:rFonts w:ascii="Arial" w:hAnsi="Arial" w:cs="Arial"/>
                <w:snapToGrid w:val="0"/>
                <w:sz w:val="24"/>
                <w:szCs w:val="24"/>
              </w:rPr>
            </w:pPr>
            <w:r w:rsidRPr="004773D2">
              <w:rPr>
                <w:rFonts w:ascii="Arial" w:hAnsi="Arial" w:cs="Arial"/>
                <w:b/>
                <w:sz w:val="24"/>
                <w:szCs w:val="24"/>
              </w:rPr>
              <w:t>ELEMENTOS</w:t>
            </w:r>
          </w:p>
        </w:tc>
        <w:tc>
          <w:tcPr>
            <w:tcW w:w="1588" w:type="dxa"/>
            <w:vAlign w:val="center"/>
          </w:tcPr>
          <w:p w:rsidR="009E5E4D" w:rsidRPr="004773D2" w:rsidRDefault="009E5E4D" w:rsidP="0095788E">
            <w:pPr>
              <w:spacing w:line="360" w:lineRule="auto"/>
              <w:jc w:val="center"/>
              <w:rPr>
                <w:rFonts w:ascii="Arial" w:hAnsi="Arial" w:cs="Arial"/>
                <w:snapToGrid w:val="0"/>
                <w:sz w:val="24"/>
                <w:szCs w:val="24"/>
              </w:rPr>
            </w:pPr>
            <w:r w:rsidRPr="004773D2">
              <w:rPr>
                <w:rFonts w:ascii="Arial" w:hAnsi="Arial" w:cs="Arial"/>
                <w:b/>
                <w:sz w:val="24"/>
                <w:szCs w:val="24"/>
              </w:rPr>
              <w:t>FACTOR</w:t>
            </w:r>
          </w:p>
        </w:tc>
      </w:tr>
      <w:tr w:rsidR="009E5E4D" w:rsidRPr="004773D2" w:rsidTr="00234FA6">
        <w:trPr>
          <w:trHeight w:val="567"/>
          <w:jc w:val="center"/>
        </w:trPr>
        <w:tc>
          <w:tcPr>
            <w:tcW w:w="5385" w:type="dxa"/>
          </w:tcPr>
          <w:p w:rsidR="009E5E4D" w:rsidRPr="004773D2" w:rsidRDefault="009E5E4D" w:rsidP="0095788E">
            <w:pPr>
              <w:spacing w:line="360" w:lineRule="auto"/>
              <w:jc w:val="both"/>
              <w:rPr>
                <w:rFonts w:ascii="Arial" w:hAnsi="Arial" w:cs="Arial"/>
                <w:b/>
                <w:snapToGrid w:val="0"/>
                <w:sz w:val="24"/>
                <w:szCs w:val="24"/>
              </w:rPr>
            </w:pPr>
            <w:r w:rsidRPr="004773D2">
              <w:rPr>
                <w:rFonts w:ascii="Arial" w:hAnsi="Arial" w:cs="Arial"/>
                <w:b/>
                <w:snapToGrid w:val="0"/>
                <w:sz w:val="24"/>
                <w:szCs w:val="24"/>
              </w:rPr>
              <w:t>1. Espesor del suelo:</w:t>
            </w:r>
          </w:p>
        </w:tc>
        <w:tc>
          <w:tcPr>
            <w:tcW w:w="1588" w:type="dxa"/>
          </w:tcPr>
          <w:p w:rsidR="009E5E4D" w:rsidRPr="004773D2" w:rsidRDefault="009E5E4D" w:rsidP="00A657BA">
            <w:pPr>
              <w:spacing w:line="360" w:lineRule="auto"/>
              <w:jc w:val="right"/>
              <w:rPr>
                <w:rFonts w:ascii="Arial" w:hAnsi="Arial" w:cs="Arial"/>
                <w:snapToGrid w:val="0"/>
                <w:sz w:val="24"/>
                <w:szCs w:val="24"/>
              </w:rPr>
            </w:pPr>
          </w:p>
        </w:tc>
      </w:tr>
      <w:tr w:rsidR="009E5E4D" w:rsidRPr="004773D2" w:rsidTr="00234FA6">
        <w:trPr>
          <w:jc w:val="center"/>
        </w:trPr>
        <w:tc>
          <w:tcPr>
            <w:tcW w:w="5385" w:type="dxa"/>
          </w:tcPr>
          <w:p w:rsidR="009E5E4D" w:rsidRPr="004773D2" w:rsidRDefault="009E5E4D" w:rsidP="0029627D">
            <w:pPr>
              <w:pStyle w:val="Prrafodelista"/>
              <w:numPr>
                <w:ilvl w:val="0"/>
                <w:numId w:val="11"/>
              </w:numPr>
              <w:spacing w:line="360" w:lineRule="auto"/>
              <w:jc w:val="both"/>
              <w:rPr>
                <w:rFonts w:ascii="Arial" w:hAnsi="Arial" w:cs="Arial"/>
                <w:snapToGrid w:val="0"/>
                <w:sz w:val="24"/>
                <w:szCs w:val="24"/>
              </w:rPr>
            </w:pPr>
            <w:r w:rsidRPr="004773D2">
              <w:rPr>
                <w:rFonts w:ascii="Arial" w:hAnsi="Arial" w:cs="Arial"/>
                <w:snapToGrid w:val="0"/>
                <w:sz w:val="24"/>
                <w:szCs w:val="24"/>
              </w:rPr>
              <w:t>Hasta 10 centímetros</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1.00</w:t>
            </w:r>
          </w:p>
        </w:tc>
      </w:tr>
      <w:tr w:rsidR="009E5E4D" w:rsidRPr="004773D2" w:rsidTr="00234FA6">
        <w:trPr>
          <w:jc w:val="center"/>
        </w:trPr>
        <w:tc>
          <w:tcPr>
            <w:tcW w:w="5385" w:type="dxa"/>
          </w:tcPr>
          <w:p w:rsidR="009E5E4D" w:rsidRPr="004773D2" w:rsidRDefault="009E5E4D" w:rsidP="0029627D">
            <w:pPr>
              <w:pStyle w:val="Prrafodelista"/>
              <w:numPr>
                <w:ilvl w:val="0"/>
                <w:numId w:val="11"/>
              </w:numPr>
              <w:spacing w:line="360" w:lineRule="auto"/>
              <w:jc w:val="both"/>
              <w:rPr>
                <w:rFonts w:ascii="Arial" w:hAnsi="Arial" w:cs="Arial"/>
                <w:snapToGrid w:val="0"/>
                <w:sz w:val="24"/>
                <w:szCs w:val="24"/>
              </w:rPr>
            </w:pPr>
            <w:r w:rsidRPr="004773D2">
              <w:rPr>
                <w:rFonts w:ascii="Arial" w:hAnsi="Arial" w:cs="Arial"/>
                <w:snapToGrid w:val="0"/>
                <w:sz w:val="24"/>
                <w:szCs w:val="24"/>
              </w:rPr>
              <w:t>De 10.01 a 30 centímetros</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1.05</w:t>
            </w:r>
          </w:p>
        </w:tc>
      </w:tr>
      <w:tr w:rsidR="009E5E4D" w:rsidRPr="004773D2" w:rsidTr="00234FA6">
        <w:trPr>
          <w:jc w:val="center"/>
        </w:trPr>
        <w:tc>
          <w:tcPr>
            <w:tcW w:w="5385" w:type="dxa"/>
          </w:tcPr>
          <w:p w:rsidR="009E5E4D" w:rsidRPr="004773D2" w:rsidRDefault="009E5E4D" w:rsidP="0029627D">
            <w:pPr>
              <w:pStyle w:val="Prrafodelista"/>
              <w:numPr>
                <w:ilvl w:val="0"/>
                <w:numId w:val="11"/>
              </w:numPr>
              <w:spacing w:line="360" w:lineRule="auto"/>
              <w:jc w:val="both"/>
              <w:rPr>
                <w:rFonts w:ascii="Arial" w:hAnsi="Arial" w:cs="Arial"/>
                <w:snapToGrid w:val="0"/>
                <w:sz w:val="24"/>
                <w:szCs w:val="24"/>
              </w:rPr>
            </w:pPr>
            <w:r w:rsidRPr="004773D2">
              <w:rPr>
                <w:rFonts w:ascii="Arial" w:hAnsi="Arial" w:cs="Arial"/>
                <w:snapToGrid w:val="0"/>
                <w:sz w:val="24"/>
                <w:szCs w:val="24"/>
              </w:rPr>
              <w:t>De 30.01 a 60 centímetros</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1.08</w:t>
            </w:r>
          </w:p>
        </w:tc>
      </w:tr>
      <w:tr w:rsidR="009E5E4D" w:rsidRPr="004773D2" w:rsidTr="00234FA6">
        <w:trPr>
          <w:jc w:val="center"/>
        </w:trPr>
        <w:tc>
          <w:tcPr>
            <w:tcW w:w="5385" w:type="dxa"/>
          </w:tcPr>
          <w:p w:rsidR="009E5E4D" w:rsidRPr="004773D2" w:rsidRDefault="009E5E4D" w:rsidP="0029627D">
            <w:pPr>
              <w:pStyle w:val="Prrafodelista"/>
              <w:numPr>
                <w:ilvl w:val="0"/>
                <w:numId w:val="11"/>
              </w:numPr>
              <w:spacing w:line="360" w:lineRule="auto"/>
              <w:jc w:val="both"/>
              <w:rPr>
                <w:rFonts w:ascii="Arial" w:hAnsi="Arial" w:cs="Arial"/>
                <w:snapToGrid w:val="0"/>
                <w:sz w:val="24"/>
                <w:szCs w:val="24"/>
              </w:rPr>
            </w:pPr>
            <w:r w:rsidRPr="004773D2">
              <w:rPr>
                <w:rFonts w:ascii="Arial" w:hAnsi="Arial" w:cs="Arial"/>
                <w:snapToGrid w:val="0"/>
                <w:sz w:val="24"/>
                <w:szCs w:val="24"/>
              </w:rPr>
              <w:t xml:space="preserve">Mayor de 60 centímetros </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1.10</w:t>
            </w:r>
          </w:p>
        </w:tc>
      </w:tr>
      <w:tr w:rsidR="009E5E4D" w:rsidRPr="004773D2" w:rsidTr="00234FA6">
        <w:trPr>
          <w:jc w:val="center"/>
        </w:trPr>
        <w:tc>
          <w:tcPr>
            <w:tcW w:w="5385" w:type="dxa"/>
          </w:tcPr>
          <w:p w:rsidR="009E5E4D" w:rsidRPr="004773D2" w:rsidRDefault="009E5E4D" w:rsidP="0095788E">
            <w:pPr>
              <w:spacing w:line="360" w:lineRule="auto"/>
              <w:jc w:val="both"/>
              <w:rPr>
                <w:rFonts w:ascii="Arial" w:hAnsi="Arial" w:cs="Arial"/>
                <w:b/>
                <w:bCs/>
                <w:snapToGrid w:val="0"/>
                <w:sz w:val="24"/>
                <w:szCs w:val="24"/>
              </w:rPr>
            </w:pPr>
          </w:p>
        </w:tc>
        <w:tc>
          <w:tcPr>
            <w:tcW w:w="1588" w:type="dxa"/>
          </w:tcPr>
          <w:p w:rsidR="009E5E4D" w:rsidRPr="004773D2" w:rsidRDefault="009E5E4D" w:rsidP="00A657BA">
            <w:pPr>
              <w:spacing w:line="360" w:lineRule="auto"/>
              <w:jc w:val="right"/>
              <w:rPr>
                <w:rFonts w:ascii="Arial" w:hAnsi="Arial" w:cs="Arial"/>
                <w:snapToGrid w:val="0"/>
                <w:sz w:val="24"/>
                <w:szCs w:val="24"/>
              </w:rPr>
            </w:pPr>
          </w:p>
        </w:tc>
      </w:tr>
      <w:tr w:rsidR="009E5E4D" w:rsidRPr="004773D2" w:rsidTr="00234FA6">
        <w:trPr>
          <w:jc w:val="center"/>
        </w:trPr>
        <w:tc>
          <w:tcPr>
            <w:tcW w:w="5385" w:type="dxa"/>
          </w:tcPr>
          <w:p w:rsidR="009E5E4D" w:rsidRPr="004773D2" w:rsidRDefault="009E5E4D" w:rsidP="0095788E">
            <w:pPr>
              <w:spacing w:line="360" w:lineRule="auto"/>
              <w:jc w:val="both"/>
              <w:rPr>
                <w:rFonts w:ascii="Arial" w:hAnsi="Arial" w:cs="Arial"/>
                <w:b/>
                <w:snapToGrid w:val="0"/>
                <w:sz w:val="24"/>
                <w:szCs w:val="24"/>
              </w:rPr>
            </w:pPr>
            <w:r w:rsidRPr="004773D2">
              <w:rPr>
                <w:rFonts w:ascii="Arial" w:hAnsi="Arial" w:cs="Arial"/>
                <w:b/>
                <w:snapToGrid w:val="0"/>
                <w:sz w:val="24"/>
                <w:szCs w:val="24"/>
              </w:rPr>
              <w:t>2. Topografía:</w:t>
            </w:r>
          </w:p>
        </w:tc>
        <w:tc>
          <w:tcPr>
            <w:tcW w:w="1588" w:type="dxa"/>
          </w:tcPr>
          <w:p w:rsidR="009E5E4D" w:rsidRPr="004773D2" w:rsidRDefault="009E5E4D" w:rsidP="00A657BA">
            <w:pPr>
              <w:spacing w:line="360" w:lineRule="auto"/>
              <w:jc w:val="right"/>
              <w:rPr>
                <w:rFonts w:ascii="Arial" w:hAnsi="Arial" w:cs="Arial"/>
                <w:snapToGrid w:val="0"/>
                <w:sz w:val="24"/>
                <w:szCs w:val="24"/>
              </w:rPr>
            </w:pPr>
          </w:p>
        </w:tc>
      </w:tr>
      <w:tr w:rsidR="009E5E4D" w:rsidRPr="004773D2" w:rsidTr="00234FA6">
        <w:trPr>
          <w:jc w:val="center"/>
        </w:trPr>
        <w:tc>
          <w:tcPr>
            <w:tcW w:w="5385" w:type="dxa"/>
          </w:tcPr>
          <w:p w:rsidR="009E5E4D" w:rsidRPr="004773D2" w:rsidRDefault="009E5E4D" w:rsidP="0029627D">
            <w:pPr>
              <w:pStyle w:val="Prrafodelista"/>
              <w:numPr>
                <w:ilvl w:val="0"/>
                <w:numId w:val="12"/>
              </w:numPr>
              <w:spacing w:line="360" w:lineRule="auto"/>
              <w:jc w:val="both"/>
              <w:rPr>
                <w:rFonts w:ascii="Arial" w:hAnsi="Arial" w:cs="Arial"/>
                <w:snapToGrid w:val="0"/>
                <w:sz w:val="24"/>
                <w:szCs w:val="24"/>
              </w:rPr>
            </w:pPr>
            <w:r w:rsidRPr="004773D2">
              <w:rPr>
                <w:rFonts w:ascii="Arial" w:hAnsi="Arial" w:cs="Arial"/>
                <w:snapToGrid w:val="0"/>
                <w:sz w:val="24"/>
                <w:szCs w:val="24"/>
              </w:rPr>
              <w:t>Terrenos planos</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1.10</w:t>
            </w:r>
          </w:p>
        </w:tc>
      </w:tr>
      <w:tr w:rsidR="009E5E4D" w:rsidRPr="004773D2" w:rsidTr="00234FA6">
        <w:trPr>
          <w:jc w:val="center"/>
        </w:trPr>
        <w:tc>
          <w:tcPr>
            <w:tcW w:w="5385" w:type="dxa"/>
          </w:tcPr>
          <w:p w:rsidR="009E5E4D" w:rsidRPr="004773D2" w:rsidRDefault="009E5E4D" w:rsidP="0029627D">
            <w:pPr>
              <w:pStyle w:val="Prrafodelista"/>
              <w:numPr>
                <w:ilvl w:val="0"/>
                <w:numId w:val="12"/>
              </w:numPr>
              <w:spacing w:line="360" w:lineRule="auto"/>
              <w:jc w:val="both"/>
              <w:rPr>
                <w:rFonts w:ascii="Arial" w:hAnsi="Arial" w:cs="Arial"/>
                <w:snapToGrid w:val="0"/>
                <w:sz w:val="24"/>
                <w:szCs w:val="24"/>
              </w:rPr>
            </w:pPr>
            <w:r w:rsidRPr="004773D2">
              <w:rPr>
                <w:rFonts w:ascii="Arial" w:hAnsi="Arial" w:cs="Arial"/>
                <w:snapToGrid w:val="0"/>
                <w:sz w:val="24"/>
                <w:szCs w:val="24"/>
              </w:rPr>
              <w:t>Pendiente suave menor de 5%</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1.05</w:t>
            </w:r>
          </w:p>
        </w:tc>
      </w:tr>
      <w:tr w:rsidR="009E5E4D" w:rsidRPr="004773D2" w:rsidTr="00234FA6">
        <w:trPr>
          <w:jc w:val="center"/>
        </w:trPr>
        <w:tc>
          <w:tcPr>
            <w:tcW w:w="5385" w:type="dxa"/>
          </w:tcPr>
          <w:p w:rsidR="009E5E4D" w:rsidRPr="004773D2" w:rsidRDefault="009E5E4D" w:rsidP="0029627D">
            <w:pPr>
              <w:pStyle w:val="Prrafodelista"/>
              <w:numPr>
                <w:ilvl w:val="0"/>
                <w:numId w:val="12"/>
              </w:numPr>
              <w:spacing w:line="360" w:lineRule="auto"/>
              <w:jc w:val="both"/>
              <w:rPr>
                <w:rFonts w:ascii="Arial" w:hAnsi="Arial" w:cs="Arial"/>
                <w:snapToGrid w:val="0"/>
                <w:sz w:val="24"/>
                <w:szCs w:val="24"/>
              </w:rPr>
            </w:pPr>
            <w:r w:rsidRPr="004773D2">
              <w:rPr>
                <w:rFonts w:ascii="Arial" w:hAnsi="Arial" w:cs="Arial"/>
                <w:snapToGrid w:val="0"/>
                <w:sz w:val="24"/>
                <w:szCs w:val="24"/>
              </w:rPr>
              <w:t>Pendiente fuerte mayor de 5%</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1.00</w:t>
            </w:r>
          </w:p>
        </w:tc>
      </w:tr>
      <w:tr w:rsidR="009E5E4D" w:rsidRPr="004773D2" w:rsidTr="00234FA6">
        <w:trPr>
          <w:jc w:val="center"/>
        </w:trPr>
        <w:tc>
          <w:tcPr>
            <w:tcW w:w="5385" w:type="dxa"/>
          </w:tcPr>
          <w:p w:rsidR="009E5E4D" w:rsidRPr="004773D2" w:rsidRDefault="009E5E4D" w:rsidP="0029627D">
            <w:pPr>
              <w:pStyle w:val="Prrafodelista"/>
              <w:numPr>
                <w:ilvl w:val="0"/>
                <w:numId w:val="12"/>
              </w:numPr>
              <w:spacing w:line="360" w:lineRule="auto"/>
              <w:jc w:val="both"/>
              <w:rPr>
                <w:rFonts w:ascii="Arial" w:hAnsi="Arial" w:cs="Arial"/>
                <w:snapToGrid w:val="0"/>
                <w:sz w:val="24"/>
                <w:szCs w:val="24"/>
              </w:rPr>
            </w:pPr>
            <w:r w:rsidRPr="004773D2">
              <w:rPr>
                <w:rFonts w:ascii="Arial" w:hAnsi="Arial" w:cs="Arial"/>
                <w:snapToGrid w:val="0"/>
                <w:sz w:val="24"/>
                <w:szCs w:val="24"/>
              </w:rPr>
              <w:t>Muy accidentado</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0.95</w:t>
            </w:r>
          </w:p>
        </w:tc>
      </w:tr>
      <w:tr w:rsidR="009E5E4D" w:rsidRPr="004773D2" w:rsidTr="00234FA6">
        <w:trPr>
          <w:jc w:val="center"/>
        </w:trPr>
        <w:tc>
          <w:tcPr>
            <w:tcW w:w="5385" w:type="dxa"/>
          </w:tcPr>
          <w:p w:rsidR="009E5E4D" w:rsidRPr="004773D2" w:rsidRDefault="009E5E4D" w:rsidP="0095788E">
            <w:pPr>
              <w:spacing w:line="360" w:lineRule="auto"/>
              <w:jc w:val="both"/>
              <w:rPr>
                <w:rFonts w:ascii="Arial" w:hAnsi="Arial" w:cs="Arial"/>
                <w:b/>
                <w:bCs/>
                <w:snapToGrid w:val="0"/>
                <w:sz w:val="24"/>
                <w:szCs w:val="24"/>
              </w:rPr>
            </w:pPr>
          </w:p>
        </w:tc>
        <w:tc>
          <w:tcPr>
            <w:tcW w:w="1588" w:type="dxa"/>
          </w:tcPr>
          <w:p w:rsidR="009E5E4D" w:rsidRPr="004773D2" w:rsidRDefault="009E5E4D" w:rsidP="00A657BA">
            <w:pPr>
              <w:spacing w:line="360" w:lineRule="auto"/>
              <w:jc w:val="right"/>
              <w:rPr>
                <w:rFonts w:ascii="Arial" w:hAnsi="Arial" w:cs="Arial"/>
                <w:snapToGrid w:val="0"/>
                <w:sz w:val="24"/>
                <w:szCs w:val="24"/>
                <w:highlight w:val="green"/>
              </w:rPr>
            </w:pPr>
          </w:p>
        </w:tc>
      </w:tr>
      <w:tr w:rsidR="009E5E4D" w:rsidRPr="004773D2" w:rsidTr="00234FA6">
        <w:trPr>
          <w:jc w:val="center"/>
        </w:trPr>
        <w:tc>
          <w:tcPr>
            <w:tcW w:w="5385" w:type="dxa"/>
          </w:tcPr>
          <w:p w:rsidR="009E5E4D" w:rsidRPr="004773D2" w:rsidRDefault="009E5E4D" w:rsidP="0095788E">
            <w:pPr>
              <w:spacing w:line="360" w:lineRule="auto"/>
              <w:jc w:val="both"/>
              <w:rPr>
                <w:rFonts w:ascii="Arial" w:hAnsi="Arial" w:cs="Arial"/>
                <w:snapToGrid w:val="0"/>
                <w:sz w:val="24"/>
                <w:szCs w:val="24"/>
              </w:rPr>
            </w:pPr>
            <w:r w:rsidRPr="004773D2">
              <w:rPr>
                <w:rFonts w:ascii="Arial" w:hAnsi="Arial" w:cs="Arial"/>
                <w:b/>
                <w:snapToGrid w:val="0"/>
                <w:sz w:val="24"/>
                <w:szCs w:val="24"/>
              </w:rPr>
              <w:t>3. Distancias a centros de comercialización</w:t>
            </w:r>
            <w:r w:rsidRPr="004773D2">
              <w:rPr>
                <w:rFonts w:ascii="Arial" w:hAnsi="Arial" w:cs="Arial"/>
                <w:snapToGrid w:val="0"/>
                <w:sz w:val="24"/>
                <w:szCs w:val="24"/>
              </w:rPr>
              <w:t>:</w:t>
            </w:r>
          </w:p>
        </w:tc>
        <w:tc>
          <w:tcPr>
            <w:tcW w:w="1588" w:type="dxa"/>
          </w:tcPr>
          <w:p w:rsidR="009E5E4D" w:rsidRPr="004773D2" w:rsidRDefault="009E5E4D" w:rsidP="00A657BA">
            <w:pPr>
              <w:spacing w:line="360" w:lineRule="auto"/>
              <w:jc w:val="right"/>
              <w:rPr>
                <w:rFonts w:ascii="Arial" w:hAnsi="Arial" w:cs="Arial"/>
                <w:snapToGrid w:val="0"/>
                <w:sz w:val="24"/>
                <w:szCs w:val="24"/>
                <w:highlight w:val="green"/>
              </w:rPr>
            </w:pPr>
          </w:p>
        </w:tc>
      </w:tr>
      <w:tr w:rsidR="009E5E4D" w:rsidRPr="004773D2" w:rsidTr="00234FA6">
        <w:trPr>
          <w:jc w:val="center"/>
        </w:trPr>
        <w:tc>
          <w:tcPr>
            <w:tcW w:w="5385" w:type="dxa"/>
          </w:tcPr>
          <w:p w:rsidR="009E5E4D" w:rsidRPr="004773D2" w:rsidRDefault="009E5E4D" w:rsidP="0029627D">
            <w:pPr>
              <w:pStyle w:val="Prrafodelista"/>
              <w:numPr>
                <w:ilvl w:val="0"/>
                <w:numId w:val="13"/>
              </w:numPr>
              <w:spacing w:line="360" w:lineRule="auto"/>
              <w:jc w:val="both"/>
              <w:rPr>
                <w:rFonts w:ascii="Arial" w:hAnsi="Arial" w:cs="Arial"/>
                <w:snapToGrid w:val="0"/>
                <w:sz w:val="24"/>
                <w:szCs w:val="24"/>
              </w:rPr>
            </w:pPr>
            <w:r w:rsidRPr="004773D2">
              <w:rPr>
                <w:rFonts w:ascii="Arial" w:hAnsi="Arial" w:cs="Arial"/>
                <w:snapToGrid w:val="0"/>
                <w:sz w:val="24"/>
                <w:szCs w:val="24"/>
              </w:rPr>
              <w:t xml:space="preserve">A menos de 3 kilómetros </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1.50</w:t>
            </w:r>
          </w:p>
        </w:tc>
      </w:tr>
      <w:tr w:rsidR="009E5E4D" w:rsidRPr="004773D2" w:rsidTr="00234FA6">
        <w:trPr>
          <w:jc w:val="center"/>
        </w:trPr>
        <w:tc>
          <w:tcPr>
            <w:tcW w:w="5385" w:type="dxa"/>
          </w:tcPr>
          <w:p w:rsidR="009E5E4D" w:rsidRPr="004773D2" w:rsidRDefault="009E5E4D" w:rsidP="0029627D">
            <w:pPr>
              <w:pStyle w:val="Prrafodelista"/>
              <w:numPr>
                <w:ilvl w:val="0"/>
                <w:numId w:val="13"/>
              </w:numPr>
              <w:spacing w:line="360" w:lineRule="auto"/>
              <w:jc w:val="both"/>
              <w:rPr>
                <w:rFonts w:ascii="Arial" w:hAnsi="Arial" w:cs="Arial"/>
                <w:snapToGrid w:val="0"/>
                <w:sz w:val="24"/>
                <w:szCs w:val="24"/>
              </w:rPr>
            </w:pPr>
            <w:r w:rsidRPr="004773D2">
              <w:rPr>
                <w:rFonts w:ascii="Arial" w:hAnsi="Arial" w:cs="Arial"/>
                <w:snapToGrid w:val="0"/>
                <w:sz w:val="24"/>
                <w:szCs w:val="24"/>
              </w:rPr>
              <w:t>A más de 3 kilómetros</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1.00</w:t>
            </w:r>
          </w:p>
        </w:tc>
      </w:tr>
      <w:tr w:rsidR="009E5E4D" w:rsidRPr="004773D2" w:rsidTr="00234FA6">
        <w:trPr>
          <w:jc w:val="center"/>
        </w:trPr>
        <w:tc>
          <w:tcPr>
            <w:tcW w:w="5385" w:type="dxa"/>
          </w:tcPr>
          <w:p w:rsidR="009E5E4D" w:rsidRPr="004773D2" w:rsidRDefault="009E5E4D" w:rsidP="0095788E">
            <w:pPr>
              <w:spacing w:line="360" w:lineRule="auto"/>
              <w:jc w:val="both"/>
              <w:rPr>
                <w:rFonts w:ascii="Arial" w:hAnsi="Arial" w:cs="Arial"/>
                <w:b/>
                <w:bCs/>
                <w:snapToGrid w:val="0"/>
                <w:sz w:val="24"/>
                <w:szCs w:val="24"/>
              </w:rPr>
            </w:pPr>
          </w:p>
        </w:tc>
        <w:tc>
          <w:tcPr>
            <w:tcW w:w="1588" w:type="dxa"/>
          </w:tcPr>
          <w:p w:rsidR="009E5E4D" w:rsidRPr="004773D2" w:rsidRDefault="009E5E4D" w:rsidP="00A657BA">
            <w:pPr>
              <w:spacing w:line="360" w:lineRule="auto"/>
              <w:jc w:val="right"/>
              <w:rPr>
                <w:rFonts w:ascii="Arial" w:hAnsi="Arial" w:cs="Arial"/>
                <w:snapToGrid w:val="0"/>
                <w:sz w:val="24"/>
                <w:szCs w:val="24"/>
              </w:rPr>
            </w:pPr>
          </w:p>
        </w:tc>
      </w:tr>
      <w:tr w:rsidR="009E5E4D" w:rsidRPr="004773D2" w:rsidTr="00234FA6">
        <w:trPr>
          <w:jc w:val="center"/>
        </w:trPr>
        <w:tc>
          <w:tcPr>
            <w:tcW w:w="5385" w:type="dxa"/>
          </w:tcPr>
          <w:p w:rsidR="009E5E4D" w:rsidRPr="004773D2" w:rsidRDefault="009E5E4D" w:rsidP="0095788E">
            <w:pPr>
              <w:spacing w:line="360" w:lineRule="auto"/>
              <w:jc w:val="both"/>
              <w:rPr>
                <w:rFonts w:ascii="Arial" w:hAnsi="Arial" w:cs="Arial"/>
                <w:b/>
                <w:snapToGrid w:val="0"/>
                <w:sz w:val="24"/>
                <w:szCs w:val="24"/>
              </w:rPr>
            </w:pPr>
            <w:r w:rsidRPr="004773D2">
              <w:rPr>
                <w:rFonts w:ascii="Arial" w:hAnsi="Arial" w:cs="Arial"/>
                <w:b/>
                <w:snapToGrid w:val="0"/>
                <w:sz w:val="24"/>
                <w:szCs w:val="24"/>
              </w:rPr>
              <w:t>4. Acceso a vías de comunicación:</w:t>
            </w:r>
          </w:p>
        </w:tc>
        <w:tc>
          <w:tcPr>
            <w:tcW w:w="1588" w:type="dxa"/>
          </w:tcPr>
          <w:p w:rsidR="009E5E4D" w:rsidRPr="004773D2" w:rsidRDefault="009E5E4D" w:rsidP="00A657BA">
            <w:pPr>
              <w:spacing w:line="360" w:lineRule="auto"/>
              <w:jc w:val="right"/>
              <w:rPr>
                <w:rFonts w:ascii="Arial" w:hAnsi="Arial" w:cs="Arial"/>
                <w:snapToGrid w:val="0"/>
                <w:sz w:val="24"/>
                <w:szCs w:val="24"/>
              </w:rPr>
            </w:pPr>
          </w:p>
        </w:tc>
      </w:tr>
      <w:tr w:rsidR="009E5E4D" w:rsidRPr="004773D2" w:rsidTr="00234FA6">
        <w:trPr>
          <w:jc w:val="center"/>
        </w:trPr>
        <w:tc>
          <w:tcPr>
            <w:tcW w:w="5385" w:type="dxa"/>
          </w:tcPr>
          <w:p w:rsidR="009E5E4D" w:rsidRPr="004773D2" w:rsidRDefault="009E5E4D" w:rsidP="0029627D">
            <w:pPr>
              <w:pStyle w:val="Prrafodelista"/>
              <w:numPr>
                <w:ilvl w:val="0"/>
                <w:numId w:val="14"/>
              </w:numPr>
              <w:spacing w:line="360" w:lineRule="auto"/>
              <w:jc w:val="both"/>
              <w:rPr>
                <w:rFonts w:ascii="Arial" w:hAnsi="Arial" w:cs="Arial"/>
                <w:snapToGrid w:val="0"/>
                <w:sz w:val="24"/>
                <w:szCs w:val="24"/>
              </w:rPr>
            </w:pPr>
            <w:r w:rsidRPr="004773D2">
              <w:rPr>
                <w:rFonts w:ascii="Arial" w:hAnsi="Arial" w:cs="Arial"/>
                <w:snapToGrid w:val="0"/>
                <w:sz w:val="24"/>
                <w:szCs w:val="24"/>
              </w:rPr>
              <w:t>Todo el año</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1.20</w:t>
            </w:r>
          </w:p>
        </w:tc>
      </w:tr>
      <w:tr w:rsidR="009E5E4D" w:rsidRPr="004773D2" w:rsidTr="00234FA6">
        <w:trPr>
          <w:jc w:val="center"/>
        </w:trPr>
        <w:tc>
          <w:tcPr>
            <w:tcW w:w="5385" w:type="dxa"/>
          </w:tcPr>
          <w:p w:rsidR="009E5E4D" w:rsidRPr="004773D2" w:rsidRDefault="009E5E4D" w:rsidP="0029627D">
            <w:pPr>
              <w:pStyle w:val="Prrafodelista"/>
              <w:numPr>
                <w:ilvl w:val="0"/>
                <w:numId w:val="14"/>
              </w:numPr>
              <w:spacing w:line="360" w:lineRule="auto"/>
              <w:jc w:val="both"/>
              <w:rPr>
                <w:rFonts w:ascii="Arial" w:hAnsi="Arial" w:cs="Arial"/>
                <w:snapToGrid w:val="0"/>
                <w:sz w:val="24"/>
                <w:szCs w:val="24"/>
              </w:rPr>
            </w:pPr>
            <w:r w:rsidRPr="004773D2">
              <w:rPr>
                <w:rFonts w:ascii="Arial" w:hAnsi="Arial" w:cs="Arial"/>
                <w:snapToGrid w:val="0"/>
                <w:sz w:val="24"/>
                <w:szCs w:val="24"/>
              </w:rPr>
              <w:t>Tiempo de secas</w:t>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1.00</w:t>
            </w:r>
          </w:p>
        </w:tc>
      </w:tr>
      <w:tr w:rsidR="009E5E4D" w:rsidRPr="004773D2" w:rsidTr="00234FA6">
        <w:trPr>
          <w:jc w:val="center"/>
        </w:trPr>
        <w:tc>
          <w:tcPr>
            <w:tcW w:w="5385" w:type="dxa"/>
          </w:tcPr>
          <w:p w:rsidR="009E5E4D" w:rsidRPr="004773D2" w:rsidRDefault="009E5E4D" w:rsidP="0029627D">
            <w:pPr>
              <w:pStyle w:val="Prrafodelista"/>
              <w:numPr>
                <w:ilvl w:val="0"/>
                <w:numId w:val="14"/>
              </w:numPr>
              <w:spacing w:line="360" w:lineRule="auto"/>
              <w:jc w:val="both"/>
              <w:rPr>
                <w:rFonts w:ascii="Arial" w:hAnsi="Arial" w:cs="Arial"/>
                <w:snapToGrid w:val="0"/>
                <w:sz w:val="24"/>
                <w:szCs w:val="24"/>
              </w:rPr>
            </w:pPr>
            <w:r w:rsidRPr="004773D2">
              <w:rPr>
                <w:rFonts w:ascii="Arial" w:hAnsi="Arial" w:cs="Arial"/>
                <w:snapToGrid w:val="0"/>
                <w:sz w:val="24"/>
                <w:szCs w:val="24"/>
              </w:rPr>
              <w:t>Sin acceso</w:t>
            </w:r>
            <w:r w:rsidRPr="004773D2">
              <w:rPr>
                <w:rFonts w:ascii="Arial" w:hAnsi="Arial" w:cs="Arial"/>
                <w:snapToGrid w:val="0"/>
                <w:sz w:val="24"/>
                <w:szCs w:val="24"/>
              </w:rPr>
              <w:tab/>
            </w:r>
          </w:p>
        </w:tc>
        <w:tc>
          <w:tcPr>
            <w:tcW w:w="1588" w:type="dxa"/>
          </w:tcPr>
          <w:p w:rsidR="009E5E4D" w:rsidRPr="004773D2" w:rsidRDefault="009E5E4D" w:rsidP="00A657BA">
            <w:pPr>
              <w:spacing w:line="360" w:lineRule="auto"/>
              <w:jc w:val="right"/>
              <w:rPr>
                <w:rFonts w:ascii="Arial" w:hAnsi="Arial" w:cs="Arial"/>
                <w:snapToGrid w:val="0"/>
                <w:sz w:val="24"/>
                <w:szCs w:val="24"/>
              </w:rPr>
            </w:pPr>
            <w:r w:rsidRPr="004773D2">
              <w:rPr>
                <w:rFonts w:ascii="Arial" w:hAnsi="Arial" w:cs="Arial"/>
                <w:snapToGrid w:val="0"/>
                <w:sz w:val="24"/>
                <w:szCs w:val="24"/>
              </w:rPr>
              <w:t>0.50</w:t>
            </w:r>
          </w:p>
        </w:tc>
      </w:tr>
    </w:tbl>
    <w:p w:rsidR="009E5E4D" w:rsidRDefault="009E5E4D" w:rsidP="009E5E4D">
      <w:pPr>
        <w:spacing w:line="360" w:lineRule="auto"/>
        <w:jc w:val="both"/>
        <w:rPr>
          <w:rFonts w:ascii="Arial" w:hAnsi="Arial" w:cs="Arial"/>
          <w:b/>
          <w:sz w:val="24"/>
          <w:szCs w:val="24"/>
        </w:rPr>
      </w:pPr>
    </w:p>
    <w:p w:rsidR="009A18EA" w:rsidRPr="004773D2" w:rsidRDefault="009A18EA" w:rsidP="009E5E4D">
      <w:pPr>
        <w:spacing w:line="360" w:lineRule="auto"/>
        <w:jc w:val="both"/>
        <w:rPr>
          <w:rFonts w:ascii="Arial" w:hAnsi="Arial" w:cs="Arial"/>
          <w:b/>
          <w:sz w:val="24"/>
          <w:szCs w:val="24"/>
        </w:rPr>
      </w:pPr>
    </w:p>
    <w:p w:rsidR="009E5E4D" w:rsidRPr="004773D2" w:rsidRDefault="009E5E4D" w:rsidP="009E5E4D">
      <w:pPr>
        <w:pStyle w:val="Ttulo5"/>
        <w:ind w:firstLine="708"/>
        <w:jc w:val="both"/>
        <w:rPr>
          <w:rFonts w:cs="Arial"/>
          <w:b w:val="0"/>
          <w:snapToGrid w:val="0"/>
          <w:sz w:val="24"/>
          <w:szCs w:val="24"/>
        </w:rPr>
      </w:pPr>
      <w:r w:rsidRPr="004773D2">
        <w:rPr>
          <w:rFonts w:cs="Arial"/>
          <w:b w:val="0"/>
          <w:sz w:val="24"/>
          <w:szCs w:val="24"/>
        </w:rPr>
        <w:t>El factor que se utilizará para terrenos de riego eventual será el 0.60</w:t>
      </w:r>
      <w:r w:rsidR="00FF3A86" w:rsidRPr="004773D2">
        <w:rPr>
          <w:rFonts w:cs="Arial"/>
          <w:b w:val="0"/>
          <w:sz w:val="24"/>
          <w:szCs w:val="24"/>
        </w:rPr>
        <w:t>.</w:t>
      </w:r>
      <w:r w:rsidRPr="004773D2">
        <w:rPr>
          <w:rFonts w:cs="Arial"/>
          <w:b w:val="0"/>
          <w:sz w:val="24"/>
          <w:szCs w:val="24"/>
        </w:rPr>
        <w:t xml:space="preserve"> </w:t>
      </w:r>
      <w:r w:rsidRPr="004773D2">
        <w:rPr>
          <w:rFonts w:cs="Arial"/>
          <w:b w:val="0"/>
          <w:snapToGrid w:val="0"/>
          <w:sz w:val="24"/>
          <w:szCs w:val="24"/>
        </w:rPr>
        <w:t>Para aplicar este factor, se calculará primeramente como terreno de riego.</w:t>
      </w:r>
    </w:p>
    <w:p w:rsidR="009E5E4D" w:rsidRPr="004773D2" w:rsidRDefault="009E5E4D" w:rsidP="009E5E4D">
      <w:pPr>
        <w:spacing w:line="360" w:lineRule="auto"/>
        <w:jc w:val="both"/>
        <w:rPr>
          <w:rFonts w:ascii="Arial" w:hAnsi="Arial" w:cs="Arial"/>
          <w:b/>
          <w:bCs/>
          <w:snapToGrid w:val="0"/>
          <w:sz w:val="24"/>
          <w:szCs w:val="24"/>
        </w:rPr>
      </w:pPr>
    </w:p>
    <w:p w:rsidR="009E5E4D" w:rsidRPr="004773D2" w:rsidRDefault="009E5E4D" w:rsidP="0029627D">
      <w:pPr>
        <w:numPr>
          <w:ilvl w:val="0"/>
          <w:numId w:val="6"/>
        </w:numPr>
        <w:spacing w:after="0" w:line="360" w:lineRule="auto"/>
        <w:ind w:left="1070"/>
        <w:jc w:val="both"/>
        <w:rPr>
          <w:rFonts w:ascii="Arial" w:hAnsi="Arial" w:cs="Arial"/>
          <w:b/>
          <w:bCs/>
          <w:snapToGrid w:val="0"/>
          <w:sz w:val="24"/>
          <w:szCs w:val="24"/>
        </w:rPr>
      </w:pPr>
      <w:r w:rsidRPr="004773D2">
        <w:rPr>
          <w:rFonts w:ascii="Arial" w:hAnsi="Arial" w:cs="Arial"/>
          <w:b/>
          <w:bCs/>
          <w:snapToGrid w:val="0"/>
          <w:sz w:val="24"/>
          <w:szCs w:val="24"/>
        </w:rPr>
        <w:t>Tabla de valores expresados en pesos, por metro cuadrado, para inmuebles menores de una hectárea, no dedicados a la agricultura (pie de casa o solar):</w:t>
      </w:r>
    </w:p>
    <w:p w:rsidR="009E5E4D" w:rsidRPr="004773D2" w:rsidRDefault="009E5E4D" w:rsidP="009E5E4D">
      <w:pPr>
        <w:spacing w:line="360" w:lineRule="auto"/>
        <w:ind w:left="708"/>
        <w:jc w:val="both"/>
        <w:rPr>
          <w:rFonts w:ascii="Arial" w:hAnsi="Arial" w:cs="Arial"/>
          <w:b/>
          <w:bCs/>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1629"/>
      </w:tblGrid>
      <w:tr w:rsidR="00413528" w:rsidRPr="004773D2" w:rsidTr="00527E97">
        <w:trPr>
          <w:jc w:val="center"/>
        </w:trPr>
        <w:tc>
          <w:tcPr>
            <w:tcW w:w="7300" w:type="dxa"/>
          </w:tcPr>
          <w:p w:rsidR="00413528" w:rsidRPr="004773D2" w:rsidRDefault="00413528" w:rsidP="0029627D">
            <w:pPr>
              <w:numPr>
                <w:ilvl w:val="1"/>
                <w:numId w:val="6"/>
              </w:numPr>
              <w:tabs>
                <w:tab w:val="clear" w:pos="1364"/>
              </w:tabs>
              <w:spacing w:after="0" w:line="360" w:lineRule="auto"/>
              <w:ind w:left="685" w:hanging="349"/>
              <w:jc w:val="both"/>
              <w:rPr>
                <w:rFonts w:ascii="Arial" w:hAnsi="Arial" w:cs="Arial"/>
                <w:snapToGrid w:val="0"/>
                <w:sz w:val="24"/>
                <w:szCs w:val="24"/>
              </w:rPr>
            </w:pPr>
            <w:r w:rsidRPr="004773D2">
              <w:rPr>
                <w:rFonts w:ascii="Arial" w:hAnsi="Arial" w:cs="Arial"/>
                <w:snapToGrid w:val="0"/>
                <w:sz w:val="24"/>
                <w:szCs w:val="24"/>
              </w:rPr>
              <w:t xml:space="preserve">Inmuebles cercanos a rancherías sin ningún servicio </w:t>
            </w:r>
          </w:p>
        </w:tc>
        <w:tc>
          <w:tcPr>
            <w:tcW w:w="1629" w:type="dxa"/>
          </w:tcPr>
          <w:p w:rsidR="00413528" w:rsidRPr="00413528" w:rsidRDefault="00413528" w:rsidP="00413528">
            <w:pPr>
              <w:jc w:val="right"/>
              <w:rPr>
                <w:rFonts w:ascii="Arial" w:hAnsi="Arial" w:cs="Arial"/>
              </w:rPr>
            </w:pPr>
            <w:r w:rsidRPr="00413528">
              <w:rPr>
                <w:rFonts w:ascii="Arial" w:hAnsi="Arial" w:cs="Arial"/>
              </w:rPr>
              <w:t>$9.75</w:t>
            </w:r>
          </w:p>
        </w:tc>
      </w:tr>
      <w:tr w:rsidR="00413528" w:rsidRPr="004773D2" w:rsidTr="00527E97">
        <w:trPr>
          <w:jc w:val="center"/>
        </w:trPr>
        <w:tc>
          <w:tcPr>
            <w:tcW w:w="7300" w:type="dxa"/>
          </w:tcPr>
          <w:p w:rsidR="00413528" w:rsidRPr="004773D2" w:rsidRDefault="00413528" w:rsidP="0029627D">
            <w:pPr>
              <w:numPr>
                <w:ilvl w:val="1"/>
                <w:numId w:val="6"/>
              </w:numPr>
              <w:tabs>
                <w:tab w:val="clear" w:pos="1364"/>
              </w:tabs>
              <w:spacing w:after="0" w:line="360" w:lineRule="auto"/>
              <w:ind w:left="685" w:hanging="349"/>
              <w:jc w:val="both"/>
              <w:rPr>
                <w:rFonts w:ascii="Arial" w:hAnsi="Arial" w:cs="Arial"/>
                <w:snapToGrid w:val="0"/>
                <w:sz w:val="24"/>
                <w:szCs w:val="24"/>
              </w:rPr>
            </w:pPr>
            <w:r w:rsidRPr="004773D2">
              <w:rPr>
                <w:rFonts w:ascii="Arial" w:hAnsi="Arial" w:cs="Arial"/>
                <w:snapToGrid w:val="0"/>
                <w:sz w:val="24"/>
                <w:szCs w:val="24"/>
              </w:rPr>
              <w:t>Inmuebles cercanos a rancherías, sin servicios y en prolongación de calle cercana</w:t>
            </w:r>
          </w:p>
        </w:tc>
        <w:tc>
          <w:tcPr>
            <w:tcW w:w="1629" w:type="dxa"/>
          </w:tcPr>
          <w:p w:rsidR="00413528" w:rsidRPr="00413528" w:rsidRDefault="00413528" w:rsidP="00413528">
            <w:pPr>
              <w:jc w:val="right"/>
              <w:rPr>
                <w:rFonts w:ascii="Arial" w:hAnsi="Arial" w:cs="Arial"/>
              </w:rPr>
            </w:pPr>
            <w:r w:rsidRPr="00413528">
              <w:rPr>
                <w:rFonts w:ascii="Arial" w:hAnsi="Arial" w:cs="Arial"/>
              </w:rPr>
              <w:t>$23.63</w:t>
            </w:r>
          </w:p>
        </w:tc>
      </w:tr>
      <w:tr w:rsidR="00413528" w:rsidRPr="004773D2" w:rsidTr="00527E97">
        <w:trPr>
          <w:jc w:val="center"/>
        </w:trPr>
        <w:tc>
          <w:tcPr>
            <w:tcW w:w="7300" w:type="dxa"/>
          </w:tcPr>
          <w:p w:rsidR="00413528" w:rsidRPr="004773D2" w:rsidRDefault="00413528" w:rsidP="0029627D">
            <w:pPr>
              <w:numPr>
                <w:ilvl w:val="1"/>
                <w:numId w:val="6"/>
              </w:numPr>
              <w:tabs>
                <w:tab w:val="clear" w:pos="1364"/>
              </w:tabs>
              <w:spacing w:after="0" w:line="360" w:lineRule="auto"/>
              <w:ind w:left="685" w:hanging="349"/>
              <w:jc w:val="both"/>
              <w:rPr>
                <w:rFonts w:ascii="Arial" w:hAnsi="Arial" w:cs="Arial"/>
                <w:snapToGrid w:val="0"/>
                <w:sz w:val="24"/>
                <w:szCs w:val="24"/>
              </w:rPr>
            </w:pPr>
            <w:r w:rsidRPr="004773D2">
              <w:rPr>
                <w:rFonts w:ascii="Arial" w:hAnsi="Arial" w:cs="Arial"/>
                <w:snapToGrid w:val="0"/>
                <w:sz w:val="24"/>
                <w:szCs w:val="24"/>
              </w:rPr>
              <w:t>Inmuebles en rancherías, con calles sin servicios</w:t>
            </w:r>
          </w:p>
        </w:tc>
        <w:tc>
          <w:tcPr>
            <w:tcW w:w="1629" w:type="dxa"/>
          </w:tcPr>
          <w:p w:rsidR="00413528" w:rsidRPr="00413528" w:rsidRDefault="00413528" w:rsidP="00413528">
            <w:pPr>
              <w:jc w:val="right"/>
              <w:rPr>
                <w:rFonts w:ascii="Arial" w:hAnsi="Arial" w:cs="Arial"/>
              </w:rPr>
            </w:pPr>
            <w:r w:rsidRPr="00413528">
              <w:rPr>
                <w:rFonts w:ascii="Arial" w:hAnsi="Arial" w:cs="Arial"/>
              </w:rPr>
              <w:t>$48.76</w:t>
            </w:r>
          </w:p>
        </w:tc>
      </w:tr>
      <w:tr w:rsidR="00413528" w:rsidRPr="004773D2" w:rsidTr="00527E97">
        <w:trPr>
          <w:jc w:val="center"/>
        </w:trPr>
        <w:tc>
          <w:tcPr>
            <w:tcW w:w="7300" w:type="dxa"/>
          </w:tcPr>
          <w:p w:rsidR="00413528" w:rsidRPr="004773D2" w:rsidRDefault="00413528" w:rsidP="0029627D">
            <w:pPr>
              <w:numPr>
                <w:ilvl w:val="1"/>
                <w:numId w:val="6"/>
              </w:numPr>
              <w:tabs>
                <w:tab w:val="clear" w:pos="1364"/>
              </w:tabs>
              <w:spacing w:after="0" w:line="360" w:lineRule="auto"/>
              <w:ind w:left="685" w:hanging="349"/>
              <w:jc w:val="both"/>
              <w:rPr>
                <w:rFonts w:ascii="Arial" w:hAnsi="Arial" w:cs="Arial"/>
                <w:snapToGrid w:val="0"/>
                <w:sz w:val="24"/>
                <w:szCs w:val="24"/>
              </w:rPr>
            </w:pPr>
            <w:r w:rsidRPr="004773D2">
              <w:rPr>
                <w:rFonts w:ascii="Arial" w:hAnsi="Arial" w:cs="Arial"/>
                <w:snapToGrid w:val="0"/>
                <w:sz w:val="24"/>
                <w:szCs w:val="24"/>
              </w:rPr>
              <w:t>Inmuebles en rancherías, sobre calles trazadas con algún tipo de servicio</w:t>
            </w:r>
          </w:p>
        </w:tc>
        <w:tc>
          <w:tcPr>
            <w:tcW w:w="1629" w:type="dxa"/>
          </w:tcPr>
          <w:p w:rsidR="00413528" w:rsidRPr="00413528" w:rsidRDefault="00413528" w:rsidP="00413528">
            <w:pPr>
              <w:jc w:val="right"/>
              <w:rPr>
                <w:rFonts w:ascii="Arial" w:hAnsi="Arial" w:cs="Arial"/>
              </w:rPr>
            </w:pPr>
            <w:r w:rsidRPr="00413528">
              <w:rPr>
                <w:rFonts w:ascii="Arial" w:hAnsi="Arial" w:cs="Arial"/>
              </w:rPr>
              <w:t>$68.30</w:t>
            </w:r>
          </w:p>
        </w:tc>
      </w:tr>
      <w:tr w:rsidR="00413528" w:rsidRPr="004773D2" w:rsidTr="00527E97">
        <w:trPr>
          <w:jc w:val="center"/>
        </w:trPr>
        <w:tc>
          <w:tcPr>
            <w:tcW w:w="7300" w:type="dxa"/>
          </w:tcPr>
          <w:p w:rsidR="00413528" w:rsidRPr="004773D2" w:rsidRDefault="00413528" w:rsidP="0029627D">
            <w:pPr>
              <w:numPr>
                <w:ilvl w:val="1"/>
                <w:numId w:val="6"/>
              </w:numPr>
              <w:tabs>
                <w:tab w:val="clear" w:pos="1364"/>
              </w:tabs>
              <w:spacing w:after="0" w:line="360" w:lineRule="auto"/>
              <w:ind w:left="685" w:hanging="349"/>
              <w:jc w:val="both"/>
              <w:rPr>
                <w:rFonts w:ascii="Arial" w:hAnsi="Arial" w:cs="Arial"/>
                <w:snapToGrid w:val="0"/>
                <w:sz w:val="24"/>
                <w:szCs w:val="24"/>
              </w:rPr>
            </w:pPr>
            <w:r w:rsidRPr="004773D2">
              <w:rPr>
                <w:rFonts w:ascii="Arial" w:hAnsi="Arial" w:cs="Arial"/>
                <w:snapToGrid w:val="0"/>
                <w:sz w:val="24"/>
                <w:szCs w:val="24"/>
              </w:rPr>
              <w:t>Inmuebles en rancherías, sobre calle con todos los  servicios</w:t>
            </w:r>
            <w:r w:rsidRPr="004773D2">
              <w:rPr>
                <w:rFonts w:ascii="Arial" w:hAnsi="Arial" w:cs="Arial"/>
                <w:snapToGrid w:val="0"/>
                <w:sz w:val="24"/>
                <w:szCs w:val="24"/>
              </w:rPr>
              <w:tab/>
            </w:r>
          </w:p>
        </w:tc>
        <w:tc>
          <w:tcPr>
            <w:tcW w:w="1629" w:type="dxa"/>
          </w:tcPr>
          <w:p w:rsidR="00413528" w:rsidRPr="00413528" w:rsidRDefault="00413528" w:rsidP="00413528">
            <w:pPr>
              <w:jc w:val="right"/>
              <w:rPr>
                <w:rFonts w:ascii="Arial" w:hAnsi="Arial" w:cs="Arial"/>
              </w:rPr>
            </w:pPr>
            <w:r w:rsidRPr="00413528">
              <w:rPr>
                <w:rFonts w:ascii="Arial" w:hAnsi="Arial" w:cs="Arial"/>
              </w:rPr>
              <w:t>$82.46</w:t>
            </w:r>
          </w:p>
        </w:tc>
      </w:tr>
    </w:tbl>
    <w:p w:rsidR="009E5E4D" w:rsidRDefault="009E5E4D" w:rsidP="009E5E4D">
      <w:pPr>
        <w:spacing w:line="360" w:lineRule="auto"/>
        <w:jc w:val="both"/>
        <w:rPr>
          <w:rFonts w:ascii="Arial" w:hAnsi="Arial" w:cs="Arial"/>
          <w:snapToGrid w:val="0"/>
          <w:sz w:val="24"/>
          <w:szCs w:val="24"/>
        </w:rPr>
      </w:pPr>
    </w:p>
    <w:p w:rsidR="009A18EA" w:rsidRPr="004773D2" w:rsidRDefault="009A18EA" w:rsidP="009E5E4D">
      <w:pPr>
        <w:spacing w:line="360" w:lineRule="auto"/>
        <w:jc w:val="both"/>
        <w:rPr>
          <w:rFonts w:ascii="Arial" w:hAnsi="Arial" w:cs="Arial"/>
          <w:snapToGrid w:val="0"/>
          <w:sz w:val="24"/>
          <w:szCs w:val="24"/>
        </w:rPr>
      </w:pPr>
    </w:p>
    <w:p w:rsidR="009E5E4D" w:rsidRPr="004773D2" w:rsidRDefault="009E5E4D" w:rsidP="004773D2">
      <w:pPr>
        <w:spacing w:line="360" w:lineRule="auto"/>
        <w:ind w:firstLine="708"/>
        <w:jc w:val="both"/>
        <w:rPr>
          <w:rFonts w:ascii="Arial" w:hAnsi="Arial" w:cs="Arial"/>
          <w:snapToGrid w:val="0"/>
          <w:sz w:val="24"/>
          <w:szCs w:val="24"/>
        </w:rPr>
      </w:pPr>
      <w:r w:rsidRPr="004773D2">
        <w:rPr>
          <w:rFonts w:ascii="Arial" w:hAnsi="Arial" w:cs="Arial"/>
          <w:snapToGrid w:val="0"/>
          <w:sz w:val="24"/>
          <w:szCs w:val="24"/>
        </w:rPr>
        <w:t>La tabla de valores unitarios de construcción, prevista en la fracción I, inciso b) de este artículo, se aplicará a las construcciones edificadas en el suelo o terreno rústico.</w:t>
      </w:r>
    </w:p>
    <w:p w:rsidR="009E5E4D" w:rsidRPr="004773D2" w:rsidRDefault="009E5E4D" w:rsidP="009E5E4D">
      <w:pPr>
        <w:spacing w:line="360" w:lineRule="auto"/>
        <w:ind w:firstLine="708"/>
        <w:jc w:val="both"/>
        <w:rPr>
          <w:rFonts w:ascii="Arial" w:hAnsi="Arial" w:cs="Arial"/>
          <w:b/>
          <w:snapToGrid w:val="0"/>
          <w:sz w:val="24"/>
          <w:szCs w:val="24"/>
        </w:rPr>
      </w:pPr>
    </w:p>
    <w:p w:rsidR="009E5E4D" w:rsidRPr="004773D2" w:rsidRDefault="009E5E4D" w:rsidP="009E5E4D">
      <w:pPr>
        <w:spacing w:line="360" w:lineRule="auto"/>
        <w:ind w:firstLine="708"/>
        <w:jc w:val="both"/>
        <w:rPr>
          <w:rFonts w:ascii="Arial" w:hAnsi="Arial" w:cs="Arial"/>
          <w:snapToGrid w:val="0"/>
          <w:sz w:val="24"/>
          <w:szCs w:val="24"/>
        </w:rPr>
      </w:pPr>
      <w:r w:rsidRPr="004773D2">
        <w:rPr>
          <w:rFonts w:ascii="Arial" w:hAnsi="Arial" w:cs="Arial"/>
          <w:b/>
          <w:snapToGrid w:val="0"/>
          <w:sz w:val="24"/>
          <w:szCs w:val="24"/>
        </w:rPr>
        <w:t xml:space="preserve">Artículo 6. </w:t>
      </w:r>
      <w:r w:rsidRPr="004773D2">
        <w:rPr>
          <w:rFonts w:ascii="Arial" w:hAnsi="Arial" w:cs="Arial"/>
          <w:snapToGrid w:val="0"/>
          <w:sz w:val="24"/>
          <w:szCs w:val="24"/>
        </w:rPr>
        <w:t>Para la práctica de los avalúos, el Municipio atenderá a las tablas contenidas en la presente Ley, considerando los valores unitarios de los inmuebles, los que se determinarán conforme a los siguientes criterios:</w:t>
      </w:r>
    </w:p>
    <w:tbl>
      <w:tblPr>
        <w:tblW w:w="0" w:type="auto"/>
        <w:jc w:val="center"/>
        <w:tblLayout w:type="fixed"/>
        <w:tblCellMar>
          <w:left w:w="70" w:type="dxa"/>
          <w:right w:w="70" w:type="dxa"/>
        </w:tblCellMar>
        <w:tblLook w:val="0000" w:firstRow="0" w:lastRow="0" w:firstColumn="0" w:lastColumn="0" w:noHBand="0" w:noVBand="0"/>
      </w:tblPr>
      <w:tblGrid>
        <w:gridCol w:w="8929"/>
      </w:tblGrid>
      <w:tr w:rsidR="009E5E4D" w:rsidRPr="004773D2" w:rsidTr="0095788E">
        <w:trPr>
          <w:jc w:val="center"/>
        </w:trPr>
        <w:tc>
          <w:tcPr>
            <w:tcW w:w="8929" w:type="dxa"/>
          </w:tcPr>
          <w:p w:rsidR="009E5E4D" w:rsidRPr="004773D2" w:rsidRDefault="009E5E4D" w:rsidP="0095788E">
            <w:pPr>
              <w:spacing w:line="360" w:lineRule="auto"/>
              <w:ind w:left="374" w:hanging="374"/>
              <w:jc w:val="both"/>
              <w:rPr>
                <w:rFonts w:ascii="Arial" w:hAnsi="Arial" w:cs="Arial"/>
                <w:b/>
                <w:snapToGrid w:val="0"/>
                <w:sz w:val="24"/>
                <w:szCs w:val="24"/>
              </w:rPr>
            </w:pPr>
            <w:r w:rsidRPr="004773D2">
              <w:rPr>
                <w:rFonts w:ascii="Arial" w:hAnsi="Arial" w:cs="Arial"/>
                <w:b/>
                <w:snapToGrid w:val="0"/>
                <w:sz w:val="24"/>
                <w:szCs w:val="24"/>
              </w:rPr>
              <w:t>I. Tratándose de terrenos urbanos y suburbanos, se sujetarán a los siguientes factores:</w:t>
            </w:r>
          </w:p>
        </w:tc>
      </w:tr>
      <w:tr w:rsidR="009E5E4D" w:rsidRPr="004773D2" w:rsidTr="0095788E">
        <w:trPr>
          <w:jc w:val="center"/>
        </w:trPr>
        <w:tc>
          <w:tcPr>
            <w:tcW w:w="8929" w:type="dxa"/>
          </w:tcPr>
          <w:p w:rsidR="009E5E4D" w:rsidRPr="004773D2" w:rsidRDefault="009E5E4D" w:rsidP="0029627D">
            <w:pPr>
              <w:numPr>
                <w:ilvl w:val="0"/>
                <w:numId w:val="7"/>
              </w:numPr>
              <w:spacing w:after="0" w:line="360" w:lineRule="auto"/>
              <w:jc w:val="both"/>
              <w:rPr>
                <w:rFonts w:ascii="Arial" w:hAnsi="Arial" w:cs="Arial"/>
                <w:snapToGrid w:val="0"/>
                <w:sz w:val="24"/>
                <w:szCs w:val="24"/>
              </w:rPr>
            </w:pPr>
            <w:r w:rsidRPr="004773D2">
              <w:rPr>
                <w:rFonts w:ascii="Arial" w:hAnsi="Arial" w:cs="Arial"/>
                <w:snapToGrid w:val="0"/>
                <w:sz w:val="24"/>
                <w:szCs w:val="24"/>
              </w:rPr>
              <w:t>Características de los servicios públicos y del equipamiento urbano;</w:t>
            </w:r>
          </w:p>
        </w:tc>
      </w:tr>
      <w:tr w:rsidR="009E5E4D" w:rsidRPr="004773D2" w:rsidTr="0095788E">
        <w:trPr>
          <w:jc w:val="center"/>
        </w:trPr>
        <w:tc>
          <w:tcPr>
            <w:tcW w:w="8929" w:type="dxa"/>
          </w:tcPr>
          <w:p w:rsidR="009E5E4D" w:rsidRPr="004773D2" w:rsidRDefault="009E5E4D" w:rsidP="0029627D">
            <w:pPr>
              <w:numPr>
                <w:ilvl w:val="0"/>
                <w:numId w:val="7"/>
              </w:numPr>
              <w:spacing w:after="0" w:line="360" w:lineRule="auto"/>
              <w:jc w:val="both"/>
              <w:rPr>
                <w:rFonts w:ascii="Arial" w:hAnsi="Arial" w:cs="Arial"/>
                <w:snapToGrid w:val="0"/>
                <w:sz w:val="24"/>
                <w:szCs w:val="24"/>
              </w:rPr>
            </w:pPr>
            <w:r w:rsidRPr="004773D2">
              <w:rPr>
                <w:rFonts w:ascii="Arial" w:hAnsi="Arial" w:cs="Arial"/>
                <w:snapToGrid w:val="0"/>
                <w:sz w:val="24"/>
                <w:szCs w:val="24"/>
              </w:rPr>
              <w:t>Tipo de desarrollo urbano y su estado físico, en el cual deberá considerar el uso actual y potencial del suelo y la uniformidad de los inmuebles edificados, sean residenciales, comerciales o industriales, así como aquéllos de uso diferente;</w:t>
            </w:r>
          </w:p>
        </w:tc>
      </w:tr>
      <w:tr w:rsidR="009E5E4D" w:rsidRPr="004773D2" w:rsidTr="0095788E">
        <w:trPr>
          <w:jc w:val="center"/>
        </w:trPr>
        <w:tc>
          <w:tcPr>
            <w:tcW w:w="8929" w:type="dxa"/>
          </w:tcPr>
          <w:p w:rsidR="009E5E4D" w:rsidRPr="004773D2" w:rsidRDefault="009E5E4D" w:rsidP="0029627D">
            <w:pPr>
              <w:numPr>
                <w:ilvl w:val="0"/>
                <w:numId w:val="7"/>
              </w:numPr>
              <w:spacing w:after="0" w:line="360" w:lineRule="auto"/>
              <w:jc w:val="both"/>
              <w:rPr>
                <w:rFonts w:ascii="Arial" w:hAnsi="Arial" w:cs="Arial"/>
                <w:snapToGrid w:val="0"/>
                <w:sz w:val="24"/>
                <w:szCs w:val="24"/>
              </w:rPr>
            </w:pPr>
            <w:r w:rsidRPr="004773D2">
              <w:rPr>
                <w:rFonts w:ascii="Arial" w:hAnsi="Arial" w:cs="Arial"/>
                <w:snapToGrid w:val="0"/>
                <w:sz w:val="24"/>
                <w:szCs w:val="24"/>
              </w:rPr>
              <w:t>Índice socioeconómico de los habitantes;</w:t>
            </w:r>
          </w:p>
        </w:tc>
      </w:tr>
      <w:tr w:rsidR="009E5E4D" w:rsidRPr="004773D2" w:rsidTr="0095788E">
        <w:trPr>
          <w:jc w:val="center"/>
        </w:trPr>
        <w:tc>
          <w:tcPr>
            <w:tcW w:w="8929" w:type="dxa"/>
          </w:tcPr>
          <w:p w:rsidR="009E5E4D" w:rsidRPr="004773D2" w:rsidRDefault="009E5E4D" w:rsidP="0029627D">
            <w:pPr>
              <w:numPr>
                <w:ilvl w:val="0"/>
                <w:numId w:val="7"/>
              </w:numPr>
              <w:spacing w:after="0" w:line="360" w:lineRule="auto"/>
              <w:jc w:val="both"/>
              <w:rPr>
                <w:rFonts w:ascii="Arial" w:hAnsi="Arial" w:cs="Arial"/>
                <w:snapToGrid w:val="0"/>
                <w:sz w:val="24"/>
                <w:szCs w:val="24"/>
              </w:rPr>
            </w:pPr>
            <w:r w:rsidRPr="004773D2">
              <w:rPr>
                <w:rFonts w:ascii="Arial" w:hAnsi="Arial" w:cs="Arial"/>
                <w:snapToGrid w:val="0"/>
                <w:sz w:val="24"/>
                <w:szCs w:val="24"/>
              </w:rPr>
              <w:t>Las políticas de ordenamiento y regulación del territorio que sean aplicables; y</w:t>
            </w:r>
          </w:p>
        </w:tc>
      </w:tr>
      <w:tr w:rsidR="009E5E4D" w:rsidRPr="004773D2" w:rsidTr="0095788E">
        <w:trPr>
          <w:trHeight w:val="645"/>
          <w:jc w:val="center"/>
        </w:trPr>
        <w:tc>
          <w:tcPr>
            <w:tcW w:w="8929" w:type="dxa"/>
          </w:tcPr>
          <w:p w:rsidR="009E5E4D" w:rsidRPr="004773D2" w:rsidRDefault="009E5E4D" w:rsidP="0029627D">
            <w:pPr>
              <w:numPr>
                <w:ilvl w:val="0"/>
                <w:numId w:val="7"/>
              </w:numPr>
              <w:spacing w:after="0" w:line="360" w:lineRule="auto"/>
              <w:jc w:val="both"/>
              <w:rPr>
                <w:rFonts w:ascii="Arial" w:hAnsi="Arial" w:cs="Arial"/>
                <w:snapToGrid w:val="0"/>
                <w:sz w:val="24"/>
                <w:szCs w:val="24"/>
              </w:rPr>
            </w:pPr>
            <w:r w:rsidRPr="004773D2">
              <w:rPr>
                <w:rFonts w:ascii="Arial" w:hAnsi="Arial" w:cs="Arial"/>
                <w:snapToGrid w:val="0"/>
                <w:sz w:val="24"/>
                <w:szCs w:val="24"/>
              </w:rPr>
              <w:t>Las características geológicas y topográficas, así como la irregularidad en el perímetro que afecte su valor comercial.</w:t>
            </w:r>
          </w:p>
        </w:tc>
      </w:tr>
      <w:tr w:rsidR="009E5E4D" w:rsidRPr="004773D2" w:rsidTr="0095788E">
        <w:trPr>
          <w:trHeight w:val="229"/>
          <w:jc w:val="center"/>
        </w:trPr>
        <w:tc>
          <w:tcPr>
            <w:tcW w:w="8929" w:type="dxa"/>
          </w:tcPr>
          <w:p w:rsidR="009E5E4D" w:rsidRPr="004773D2" w:rsidRDefault="009E5E4D" w:rsidP="0095788E">
            <w:pPr>
              <w:spacing w:line="360" w:lineRule="auto"/>
              <w:jc w:val="both"/>
              <w:rPr>
                <w:rFonts w:ascii="Arial" w:hAnsi="Arial" w:cs="Arial"/>
                <w:snapToGrid w:val="0"/>
                <w:sz w:val="24"/>
                <w:szCs w:val="24"/>
              </w:rPr>
            </w:pPr>
          </w:p>
        </w:tc>
      </w:tr>
      <w:tr w:rsidR="009E5E4D" w:rsidRPr="004773D2" w:rsidTr="0095788E">
        <w:trPr>
          <w:jc w:val="center"/>
        </w:trPr>
        <w:tc>
          <w:tcPr>
            <w:tcW w:w="8929" w:type="dxa"/>
          </w:tcPr>
          <w:p w:rsidR="009E5E4D" w:rsidRPr="004773D2" w:rsidRDefault="009E5E4D" w:rsidP="0095788E">
            <w:pPr>
              <w:spacing w:line="360" w:lineRule="auto"/>
              <w:ind w:left="374" w:hanging="374"/>
              <w:jc w:val="both"/>
              <w:rPr>
                <w:rFonts w:ascii="Arial" w:hAnsi="Arial" w:cs="Arial"/>
                <w:b/>
                <w:snapToGrid w:val="0"/>
                <w:sz w:val="24"/>
                <w:szCs w:val="24"/>
              </w:rPr>
            </w:pPr>
            <w:r w:rsidRPr="004773D2">
              <w:rPr>
                <w:rFonts w:ascii="Arial" w:hAnsi="Arial" w:cs="Arial"/>
                <w:b/>
                <w:snapToGrid w:val="0"/>
                <w:sz w:val="24"/>
                <w:szCs w:val="24"/>
              </w:rPr>
              <w:t>II. Para el caso de terrenos rústicos, se hará atendiendo a los siguientes   factores:</w:t>
            </w:r>
          </w:p>
        </w:tc>
      </w:tr>
      <w:tr w:rsidR="009E5E4D" w:rsidRPr="004773D2" w:rsidTr="0095788E">
        <w:trPr>
          <w:jc w:val="center"/>
        </w:trPr>
        <w:tc>
          <w:tcPr>
            <w:tcW w:w="8929" w:type="dxa"/>
          </w:tcPr>
          <w:p w:rsidR="009E5E4D" w:rsidRPr="004773D2" w:rsidRDefault="009E5E4D" w:rsidP="0029627D">
            <w:pPr>
              <w:numPr>
                <w:ilvl w:val="0"/>
                <w:numId w:val="8"/>
              </w:numPr>
              <w:spacing w:after="0" w:line="360" w:lineRule="auto"/>
              <w:jc w:val="both"/>
              <w:rPr>
                <w:rFonts w:ascii="Arial" w:hAnsi="Arial" w:cs="Arial"/>
                <w:snapToGrid w:val="0"/>
                <w:sz w:val="24"/>
                <w:szCs w:val="24"/>
              </w:rPr>
            </w:pPr>
            <w:r w:rsidRPr="004773D2">
              <w:rPr>
                <w:rFonts w:ascii="Arial" w:hAnsi="Arial" w:cs="Arial"/>
                <w:snapToGrid w:val="0"/>
                <w:sz w:val="24"/>
                <w:szCs w:val="24"/>
              </w:rPr>
              <w:t>Las características del medio físico, recursos naturales y situación ambiental que conformen el sistema ecológico;</w:t>
            </w:r>
          </w:p>
        </w:tc>
      </w:tr>
      <w:tr w:rsidR="009E5E4D" w:rsidRPr="004773D2" w:rsidTr="0095788E">
        <w:trPr>
          <w:jc w:val="center"/>
        </w:trPr>
        <w:tc>
          <w:tcPr>
            <w:tcW w:w="8929" w:type="dxa"/>
          </w:tcPr>
          <w:p w:rsidR="009E5E4D" w:rsidRPr="004773D2" w:rsidRDefault="009E5E4D" w:rsidP="0029627D">
            <w:pPr>
              <w:numPr>
                <w:ilvl w:val="0"/>
                <w:numId w:val="8"/>
              </w:numPr>
              <w:spacing w:after="0" w:line="360" w:lineRule="auto"/>
              <w:jc w:val="both"/>
              <w:rPr>
                <w:rFonts w:ascii="Arial" w:hAnsi="Arial" w:cs="Arial"/>
                <w:snapToGrid w:val="0"/>
                <w:sz w:val="24"/>
                <w:szCs w:val="24"/>
              </w:rPr>
            </w:pPr>
            <w:r w:rsidRPr="004773D2">
              <w:rPr>
                <w:rFonts w:ascii="Arial" w:hAnsi="Arial" w:cs="Arial"/>
                <w:snapToGrid w:val="0"/>
                <w:sz w:val="24"/>
                <w:szCs w:val="24"/>
              </w:rPr>
              <w:t>La infraestructura y servicios integrados al área; y</w:t>
            </w:r>
          </w:p>
        </w:tc>
      </w:tr>
      <w:tr w:rsidR="009E5E4D" w:rsidRPr="004773D2" w:rsidTr="0095788E">
        <w:trPr>
          <w:jc w:val="center"/>
        </w:trPr>
        <w:tc>
          <w:tcPr>
            <w:tcW w:w="8929" w:type="dxa"/>
          </w:tcPr>
          <w:p w:rsidR="009E5E4D" w:rsidRPr="004773D2" w:rsidRDefault="009E5E4D" w:rsidP="0029627D">
            <w:pPr>
              <w:numPr>
                <w:ilvl w:val="0"/>
                <w:numId w:val="8"/>
              </w:numPr>
              <w:spacing w:after="0" w:line="360" w:lineRule="auto"/>
              <w:jc w:val="both"/>
              <w:rPr>
                <w:rFonts w:ascii="Arial" w:hAnsi="Arial" w:cs="Arial"/>
                <w:snapToGrid w:val="0"/>
                <w:sz w:val="24"/>
                <w:szCs w:val="24"/>
              </w:rPr>
            </w:pPr>
            <w:r w:rsidRPr="004773D2">
              <w:rPr>
                <w:rFonts w:ascii="Arial" w:hAnsi="Arial" w:cs="Arial"/>
                <w:snapToGrid w:val="0"/>
                <w:sz w:val="24"/>
                <w:szCs w:val="24"/>
              </w:rPr>
              <w:t>La situación jurídica de la tenencia de la tierra.</w:t>
            </w:r>
          </w:p>
        </w:tc>
      </w:tr>
      <w:tr w:rsidR="009E5E4D" w:rsidRPr="004773D2" w:rsidTr="0095788E">
        <w:trPr>
          <w:jc w:val="center"/>
        </w:trPr>
        <w:tc>
          <w:tcPr>
            <w:tcW w:w="8929" w:type="dxa"/>
          </w:tcPr>
          <w:p w:rsidR="009E5E4D" w:rsidRPr="004773D2" w:rsidRDefault="009E5E4D" w:rsidP="0095788E">
            <w:pPr>
              <w:spacing w:line="360" w:lineRule="auto"/>
              <w:jc w:val="both"/>
              <w:rPr>
                <w:rFonts w:ascii="Arial" w:hAnsi="Arial" w:cs="Arial"/>
                <w:snapToGrid w:val="0"/>
                <w:sz w:val="24"/>
                <w:szCs w:val="24"/>
              </w:rPr>
            </w:pPr>
          </w:p>
        </w:tc>
      </w:tr>
      <w:tr w:rsidR="009E5E4D" w:rsidRPr="004773D2" w:rsidTr="0095788E">
        <w:trPr>
          <w:jc w:val="center"/>
        </w:trPr>
        <w:tc>
          <w:tcPr>
            <w:tcW w:w="8929" w:type="dxa"/>
          </w:tcPr>
          <w:p w:rsidR="009E5E4D" w:rsidRPr="004773D2" w:rsidRDefault="009E5E4D" w:rsidP="0095788E">
            <w:pPr>
              <w:spacing w:line="360" w:lineRule="auto"/>
              <w:jc w:val="both"/>
              <w:rPr>
                <w:rFonts w:ascii="Arial" w:hAnsi="Arial" w:cs="Arial"/>
                <w:snapToGrid w:val="0"/>
                <w:sz w:val="24"/>
                <w:szCs w:val="24"/>
              </w:rPr>
            </w:pPr>
            <w:r w:rsidRPr="004773D2">
              <w:rPr>
                <w:rFonts w:ascii="Arial" w:hAnsi="Arial" w:cs="Arial"/>
                <w:b/>
                <w:snapToGrid w:val="0"/>
                <w:sz w:val="24"/>
                <w:szCs w:val="24"/>
              </w:rPr>
              <w:t>III. Tratándose de construcción se atenderá a los factores siguientes</w:t>
            </w:r>
            <w:r w:rsidRPr="004773D2">
              <w:rPr>
                <w:rFonts w:ascii="Arial" w:hAnsi="Arial" w:cs="Arial"/>
                <w:snapToGrid w:val="0"/>
                <w:sz w:val="24"/>
                <w:szCs w:val="24"/>
              </w:rPr>
              <w:t xml:space="preserve">:  </w:t>
            </w:r>
          </w:p>
        </w:tc>
      </w:tr>
      <w:tr w:rsidR="009E5E4D" w:rsidRPr="004773D2" w:rsidTr="0095788E">
        <w:trPr>
          <w:jc w:val="center"/>
        </w:trPr>
        <w:tc>
          <w:tcPr>
            <w:tcW w:w="8929" w:type="dxa"/>
          </w:tcPr>
          <w:p w:rsidR="009E5E4D" w:rsidRPr="004773D2" w:rsidRDefault="009E5E4D" w:rsidP="0029627D">
            <w:pPr>
              <w:numPr>
                <w:ilvl w:val="0"/>
                <w:numId w:val="9"/>
              </w:numPr>
              <w:spacing w:after="0" w:line="360" w:lineRule="auto"/>
              <w:jc w:val="both"/>
              <w:rPr>
                <w:rFonts w:ascii="Arial" w:hAnsi="Arial" w:cs="Arial"/>
                <w:snapToGrid w:val="0"/>
                <w:sz w:val="24"/>
                <w:szCs w:val="24"/>
              </w:rPr>
            </w:pPr>
            <w:r w:rsidRPr="004773D2">
              <w:rPr>
                <w:rFonts w:ascii="Arial" w:hAnsi="Arial" w:cs="Arial"/>
                <w:snapToGrid w:val="0"/>
                <w:sz w:val="24"/>
                <w:szCs w:val="24"/>
              </w:rPr>
              <w:t>Uso y calidad de la construcción;</w:t>
            </w:r>
          </w:p>
        </w:tc>
      </w:tr>
      <w:tr w:rsidR="009E5E4D" w:rsidRPr="004773D2" w:rsidTr="0095788E">
        <w:trPr>
          <w:jc w:val="center"/>
        </w:trPr>
        <w:tc>
          <w:tcPr>
            <w:tcW w:w="8929" w:type="dxa"/>
          </w:tcPr>
          <w:p w:rsidR="009E5E4D" w:rsidRPr="004773D2" w:rsidRDefault="009E5E4D" w:rsidP="0029627D">
            <w:pPr>
              <w:numPr>
                <w:ilvl w:val="0"/>
                <w:numId w:val="9"/>
              </w:numPr>
              <w:spacing w:after="0" w:line="360" w:lineRule="auto"/>
              <w:jc w:val="both"/>
              <w:rPr>
                <w:rFonts w:ascii="Arial" w:hAnsi="Arial" w:cs="Arial"/>
                <w:snapToGrid w:val="0"/>
                <w:sz w:val="24"/>
                <w:szCs w:val="24"/>
              </w:rPr>
            </w:pPr>
            <w:r w:rsidRPr="004773D2">
              <w:rPr>
                <w:rFonts w:ascii="Arial" w:hAnsi="Arial" w:cs="Arial"/>
                <w:snapToGrid w:val="0"/>
                <w:sz w:val="24"/>
                <w:szCs w:val="24"/>
              </w:rPr>
              <w:t>Costo y calidad de los materiales de construcción utilizados; y</w:t>
            </w:r>
          </w:p>
        </w:tc>
      </w:tr>
      <w:tr w:rsidR="009E5E4D" w:rsidRPr="004773D2" w:rsidTr="0095788E">
        <w:trPr>
          <w:jc w:val="center"/>
        </w:trPr>
        <w:tc>
          <w:tcPr>
            <w:tcW w:w="8929" w:type="dxa"/>
          </w:tcPr>
          <w:p w:rsidR="009E5E4D" w:rsidRPr="004773D2" w:rsidRDefault="009E5E4D" w:rsidP="0029627D">
            <w:pPr>
              <w:numPr>
                <w:ilvl w:val="0"/>
                <w:numId w:val="9"/>
              </w:numPr>
              <w:spacing w:after="0" w:line="360" w:lineRule="auto"/>
              <w:jc w:val="both"/>
              <w:rPr>
                <w:rFonts w:ascii="Arial" w:hAnsi="Arial" w:cs="Arial"/>
                <w:snapToGrid w:val="0"/>
                <w:sz w:val="24"/>
                <w:szCs w:val="24"/>
              </w:rPr>
            </w:pPr>
            <w:r w:rsidRPr="004773D2">
              <w:rPr>
                <w:rFonts w:ascii="Arial" w:hAnsi="Arial" w:cs="Arial"/>
                <w:snapToGrid w:val="0"/>
                <w:sz w:val="24"/>
                <w:szCs w:val="24"/>
              </w:rPr>
              <w:t>Costo de la mano de obra empleada.</w:t>
            </w:r>
          </w:p>
        </w:tc>
      </w:tr>
    </w:tbl>
    <w:p w:rsidR="009A18EA" w:rsidRDefault="009A18EA" w:rsidP="009E5E4D">
      <w:pPr>
        <w:spacing w:after="0" w:line="360" w:lineRule="auto"/>
        <w:jc w:val="both"/>
        <w:rPr>
          <w:rFonts w:ascii="Arial" w:hAnsi="Arial" w:cs="Arial"/>
          <w:b/>
          <w:sz w:val="24"/>
          <w:szCs w:val="24"/>
        </w:rPr>
      </w:pPr>
    </w:p>
    <w:p w:rsidR="009A18EA" w:rsidRDefault="009A18EA" w:rsidP="009E5E4D">
      <w:pPr>
        <w:spacing w:after="0" w:line="360" w:lineRule="auto"/>
        <w:jc w:val="both"/>
        <w:rPr>
          <w:rFonts w:ascii="Arial" w:hAnsi="Arial" w:cs="Arial"/>
          <w:b/>
          <w:sz w:val="24"/>
          <w:szCs w:val="24"/>
        </w:rPr>
      </w:pPr>
    </w:p>
    <w:p w:rsidR="009A18EA" w:rsidRPr="004773D2" w:rsidRDefault="009A18EA" w:rsidP="009E5E4D">
      <w:pPr>
        <w:spacing w:after="0" w:line="360" w:lineRule="auto"/>
        <w:jc w:val="both"/>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SEGUNDA</w:t>
      </w:r>
    </w:p>
    <w:p w:rsidR="009E5E4D" w:rsidRPr="004773D2" w:rsidRDefault="009E5E4D" w:rsidP="00401A7C">
      <w:pPr>
        <w:spacing w:after="0" w:line="360" w:lineRule="auto"/>
        <w:jc w:val="center"/>
        <w:rPr>
          <w:rFonts w:ascii="Arial" w:hAnsi="Arial" w:cs="Arial"/>
          <w:b/>
          <w:sz w:val="24"/>
          <w:szCs w:val="24"/>
        </w:rPr>
      </w:pPr>
      <w:r w:rsidRPr="004773D2">
        <w:rPr>
          <w:rFonts w:ascii="Arial" w:hAnsi="Arial" w:cs="Arial"/>
          <w:b/>
          <w:sz w:val="24"/>
          <w:szCs w:val="24"/>
        </w:rPr>
        <w:t xml:space="preserve">DEL IMPUESTO SOBRE </w:t>
      </w:r>
      <w:r w:rsidR="00401A7C" w:rsidRPr="004773D2">
        <w:rPr>
          <w:rFonts w:ascii="Arial" w:hAnsi="Arial" w:cs="Arial"/>
          <w:b/>
          <w:sz w:val="24"/>
          <w:szCs w:val="24"/>
        </w:rPr>
        <w:t>ADQUISICIÓN DE BIENES INMUEBLES</w:t>
      </w:r>
    </w:p>
    <w:p w:rsidR="00401A7C" w:rsidRPr="004773D2" w:rsidRDefault="00401A7C" w:rsidP="00401A7C">
      <w:pPr>
        <w:spacing w:after="0" w:line="360" w:lineRule="auto"/>
        <w:jc w:val="center"/>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7</w:t>
      </w:r>
      <w:r w:rsidR="00401A7C" w:rsidRPr="004773D2">
        <w:rPr>
          <w:rFonts w:ascii="Arial" w:hAnsi="Arial" w:cs="Arial"/>
          <w:sz w:val="24"/>
          <w:szCs w:val="24"/>
        </w:rPr>
        <w:t>. El impuesto sobre adquisición de bienes i</w:t>
      </w:r>
      <w:r w:rsidR="003C5718" w:rsidRPr="004773D2">
        <w:rPr>
          <w:rFonts w:ascii="Arial" w:hAnsi="Arial" w:cs="Arial"/>
          <w:sz w:val="24"/>
          <w:szCs w:val="24"/>
        </w:rPr>
        <w:t>n</w:t>
      </w:r>
      <w:r w:rsidR="00401A7C" w:rsidRPr="004773D2">
        <w:rPr>
          <w:rFonts w:ascii="Arial" w:hAnsi="Arial" w:cs="Arial"/>
          <w:sz w:val="24"/>
          <w:szCs w:val="24"/>
        </w:rPr>
        <w:t>muebles</w:t>
      </w:r>
      <w:r w:rsidRPr="004773D2">
        <w:rPr>
          <w:rFonts w:ascii="Arial" w:hAnsi="Arial" w:cs="Arial"/>
          <w:sz w:val="24"/>
          <w:szCs w:val="24"/>
        </w:rPr>
        <w:t xml:space="preserve"> se causará y liquidará a la tasa del 0.5%. </w:t>
      </w: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TERCERA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IMPUESTO SOBRE DIVISIÓN Y LOTIFICACIÓN DE INMUEBLES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8</w:t>
      </w:r>
      <w:r w:rsidRPr="004773D2">
        <w:rPr>
          <w:rFonts w:ascii="Arial" w:hAnsi="Arial" w:cs="Arial"/>
          <w:sz w:val="24"/>
          <w:szCs w:val="24"/>
        </w:rPr>
        <w:t>. El impuesto sobre división y lotificación de inmuebles se causará y liquidará conforme a las siguientes:</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S A S</w:t>
      </w:r>
    </w:p>
    <w:p w:rsidR="009E5E4D" w:rsidRPr="004773D2" w:rsidRDefault="009E5E4D" w:rsidP="009E5E4D">
      <w:pPr>
        <w:spacing w:after="0" w:line="360" w:lineRule="auto"/>
        <w:jc w:val="both"/>
        <w:rPr>
          <w:rFonts w:ascii="Arial" w:hAnsi="Arial"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072"/>
      </w:tblGrid>
      <w:tr w:rsidR="009E5E4D" w:rsidRPr="004773D2" w:rsidTr="00234FA6">
        <w:tc>
          <w:tcPr>
            <w:tcW w:w="7513" w:type="dxa"/>
          </w:tcPr>
          <w:p w:rsidR="009E5E4D" w:rsidRPr="004773D2" w:rsidRDefault="009E5E4D" w:rsidP="0095788E">
            <w:pPr>
              <w:pStyle w:val="Prrafodelista"/>
              <w:numPr>
                <w:ilvl w:val="0"/>
                <w:numId w:val="1"/>
              </w:numPr>
              <w:spacing w:line="360" w:lineRule="auto"/>
              <w:ind w:left="459" w:hanging="284"/>
              <w:jc w:val="both"/>
              <w:rPr>
                <w:rFonts w:ascii="Arial" w:hAnsi="Arial" w:cs="Arial"/>
                <w:sz w:val="24"/>
                <w:szCs w:val="24"/>
              </w:rPr>
            </w:pPr>
            <w:r w:rsidRPr="004773D2">
              <w:rPr>
                <w:rFonts w:ascii="Arial" w:hAnsi="Arial" w:cs="Arial"/>
                <w:sz w:val="24"/>
                <w:szCs w:val="24"/>
              </w:rPr>
              <w:t>Tratándose de la división o lotificación de inmuebles urbanos y suburbanos</w:t>
            </w:r>
          </w:p>
        </w:tc>
        <w:tc>
          <w:tcPr>
            <w:tcW w:w="1072" w:type="dxa"/>
          </w:tcPr>
          <w:p w:rsidR="009E5E4D" w:rsidRPr="004773D2" w:rsidRDefault="009E5E4D" w:rsidP="00A657BA">
            <w:pPr>
              <w:spacing w:line="360" w:lineRule="auto"/>
              <w:jc w:val="right"/>
              <w:rPr>
                <w:rFonts w:ascii="Arial" w:hAnsi="Arial" w:cs="Arial"/>
                <w:sz w:val="24"/>
                <w:szCs w:val="24"/>
              </w:rPr>
            </w:pPr>
          </w:p>
          <w:p w:rsidR="009E5E4D" w:rsidRPr="004773D2" w:rsidRDefault="009E5E4D" w:rsidP="00A657BA">
            <w:pPr>
              <w:spacing w:line="360" w:lineRule="auto"/>
              <w:jc w:val="right"/>
              <w:rPr>
                <w:rFonts w:ascii="Arial" w:hAnsi="Arial" w:cs="Arial"/>
                <w:sz w:val="24"/>
                <w:szCs w:val="24"/>
              </w:rPr>
            </w:pPr>
            <w:r w:rsidRPr="004773D2">
              <w:rPr>
                <w:rFonts w:ascii="Arial" w:hAnsi="Arial" w:cs="Arial"/>
                <w:sz w:val="24"/>
                <w:szCs w:val="24"/>
              </w:rPr>
              <w:t>0.90%</w:t>
            </w:r>
          </w:p>
        </w:tc>
      </w:tr>
      <w:tr w:rsidR="009E5E4D" w:rsidRPr="004773D2" w:rsidTr="00234FA6">
        <w:tc>
          <w:tcPr>
            <w:tcW w:w="7513" w:type="dxa"/>
          </w:tcPr>
          <w:p w:rsidR="009E5E4D" w:rsidRPr="004773D2" w:rsidRDefault="009E5E4D" w:rsidP="0095788E">
            <w:pPr>
              <w:pStyle w:val="Prrafodelista"/>
              <w:numPr>
                <w:ilvl w:val="0"/>
                <w:numId w:val="1"/>
              </w:numPr>
              <w:spacing w:line="360" w:lineRule="auto"/>
              <w:ind w:left="459" w:hanging="284"/>
              <w:jc w:val="both"/>
              <w:rPr>
                <w:rFonts w:ascii="Arial" w:hAnsi="Arial" w:cs="Arial"/>
                <w:sz w:val="24"/>
                <w:szCs w:val="24"/>
              </w:rPr>
            </w:pPr>
            <w:r w:rsidRPr="004773D2">
              <w:rPr>
                <w:rFonts w:ascii="Arial" w:hAnsi="Arial" w:cs="Arial"/>
                <w:sz w:val="24"/>
                <w:szCs w:val="24"/>
              </w:rPr>
              <w:t>Tratándose de la división de un inmueble por la constitución de condominios horizontales, verticales o mixtos</w:t>
            </w:r>
          </w:p>
        </w:tc>
        <w:tc>
          <w:tcPr>
            <w:tcW w:w="1072" w:type="dxa"/>
          </w:tcPr>
          <w:p w:rsidR="009E5E4D" w:rsidRPr="004773D2" w:rsidRDefault="009E5E4D" w:rsidP="00A657BA">
            <w:pPr>
              <w:spacing w:line="360" w:lineRule="auto"/>
              <w:jc w:val="right"/>
              <w:rPr>
                <w:rFonts w:ascii="Arial" w:hAnsi="Arial" w:cs="Arial"/>
                <w:sz w:val="24"/>
                <w:szCs w:val="24"/>
              </w:rPr>
            </w:pPr>
          </w:p>
          <w:p w:rsidR="009E5E4D" w:rsidRPr="004773D2" w:rsidRDefault="009E5E4D" w:rsidP="00A657BA">
            <w:pPr>
              <w:spacing w:line="360" w:lineRule="auto"/>
              <w:jc w:val="right"/>
              <w:rPr>
                <w:rFonts w:ascii="Arial" w:hAnsi="Arial" w:cs="Arial"/>
                <w:sz w:val="24"/>
                <w:szCs w:val="24"/>
              </w:rPr>
            </w:pPr>
            <w:r w:rsidRPr="004773D2">
              <w:rPr>
                <w:rFonts w:ascii="Arial" w:hAnsi="Arial" w:cs="Arial"/>
                <w:sz w:val="24"/>
                <w:szCs w:val="24"/>
              </w:rPr>
              <w:t>0.45%</w:t>
            </w:r>
          </w:p>
        </w:tc>
      </w:tr>
      <w:tr w:rsidR="009E5E4D" w:rsidRPr="004773D2" w:rsidTr="00234FA6">
        <w:tc>
          <w:tcPr>
            <w:tcW w:w="7513" w:type="dxa"/>
          </w:tcPr>
          <w:p w:rsidR="009E5E4D" w:rsidRPr="004773D2" w:rsidRDefault="009E5E4D" w:rsidP="0095788E">
            <w:pPr>
              <w:pStyle w:val="Prrafodelista"/>
              <w:numPr>
                <w:ilvl w:val="0"/>
                <w:numId w:val="1"/>
              </w:numPr>
              <w:spacing w:line="360" w:lineRule="auto"/>
              <w:ind w:left="459" w:hanging="284"/>
              <w:jc w:val="both"/>
              <w:rPr>
                <w:rFonts w:ascii="Arial" w:hAnsi="Arial" w:cs="Arial"/>
                <w:sz w:val="24"/>
                <w:szCs w:val="24"/>
              </w:rPr>
            </w:pPr>
            <w:r w:rsidRPr="004773D2">
              <w:rPr>
                <w:rFonts w:ascii="Arial" w:hAnsi="Arial" w:cs="Arial"/>
                <w:sz w:val="24"/>
                <w:szCs w:val="24"/>
              </w:rPr>
              <w:t>Tratándose de inmuebles rústicos</w:t>
            </w:r>
          </w:p>
        </w:tc>
        <w:tc>
          <w:tcPr>
            <w:tcW w:w="1072" w:type="dxa"/>
          </w:tcPr>
          <w:p w:rsidR="009E5E4D" w:rsidRPr="004773D2" w:rsidRDefault="009E5E4D" w:rsidP="00A657BA">
            <w:pPr>
              <w:spacing w:line="360" w:lineRule="auto"/>
              <w:jc w:val="right"/>
              <w:rPr>
                <w:rFonts w:ascii="Arial" w:hAnsi="Arial" w:cs="Arial"/>
                <w:sz w:val="24"/>
                <w:szCs w:val="24"/>
              </w:rPr>
            </w:pPr>
            <w:r w:rsidRPr="004773D2">
              <w:rPr>
                <w:rFonts w:ascii="Arial" w:hAnsi="Arial" w:cs="Arial"/>
                <w:sz w:val="24"/>
                <w:szCs w:val="24"/>
              </w:rPr>
              <w:t>0.45%</w:t>
            </w:r>
          </w:p>
        </w:tc>
      </w:tr>
    </w:tbl>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sz w:val="24"/>
          <w:szCs w:val="24"/>
        </w:rPr>
        <w:t>No se causará este impuesto en los supuestos establecidos en el artículo 187 de la Ley de Hacienda para los Municipios del Estado de Guanajuato.</w:t>
      </w: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CUARTA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IMPUESTO DE FRACCIONAMIENTOS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9.</w:t>
      </w:r>
      <w:r w:rsidRPr="004773D2">
        <w:rPr>
          <w:rFonts w:ascii="Arial" w:hAnsi="Arial" w:cs="Arial"/>
          <w:sz w:val="24"/>
          <w:szCs w:val="24"/>
        </w:rPr>
        <w:t xml:space="preserve"> El impuesto de fraccionamientos se causará y liquidará conforme a la siguiente:</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240" w:lineRule="auto"/>
        <w:jc w:val="center"/>
        <w:rPr>
          <w:rFonts w:ascii="Arial" w:hAnsi="Arial" w:cs="Arial"/>
          <w:b/>
          <w:sz w:val="24"/>
          <w:szCs w:val="24"/>
        </w:rPr>
      </w:pPr>
      <w:r w:rsidRPr="004773D2">
        <w:rPr>
          <w:rFonts w:ascii="Arial" w:hAnsi="Arial" w:cs="Arial"/>
          <w:b/>
          <w:sz w:val="24"/>
          <w:szCs w:val="24"/>
        </w:rPr>
        <w:t>T A R I F A</w:t>
      </w: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360" w:lineRule="auto"/>
        <w:ind w:firstLine="708"/>
        <w:rPr>
          <w:rFonts w:ascii="Arial" w:hAnsi="Arial" w:cs="Arial"/>
          <w:sz w:val="24"/>
          <w:szCs w:val="24"/>
        </w:rPr>
      </w:pPr>
      <w:r w:rsidRPr="004773D2">
        <w:rPr>
          <w:rFonts w:ascii="Arial" w:hAnsi="Arial" w:cs="Arial"/>
          <w:sz w:val="24"/>
          <w:szCs w:val="24"/>
        </w:rPr>
        <w:t>Por metro cuadrado de superficie vendible</w:t>
      </w:r>
    </w:p>
    <w:p w:rsidR="009E5E4D" w:rsidRPr="004773D2" w:rsidRDefault="009E5E4D" w:rsidP="009E5E4D">
      <w:pPr>
        <w:spacing w:after="0" w:line="360" w:lineRule="auto"/>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64"/>
      </w:tblGrid>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residencial "A" </w:t>
            </w:r>
          </w:p>
        </w:tc>
        <w:tc>
          <w:tcPr>
            <w:tcW w:w="1564" w:type="dxa"/>
          </w:tcPr>
          <w:p w:rsidR="00413528" w:rsidRPr="00413528" w:rsidRDefault="00413528" w:rsidP="00413528">
            <w:pPr>
              <w:jc w:val="right"/>
              <w:rPr>
                <w:rFonts w:ascii="Arial" w:hAnsi="Arial" w:cs="Arial"/>
              </w:rPr>
            </w:pPr>
            <w:r w:rsidRPr="00413528">
              <w:rPr>
                <w:rFonts w:ascii="Arial" w:hAnsi="Arial" w:cs="Arial"/>
              </w:rPr>
              <w:t>$0.57</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residencial "B" </w:t>
            </w:r>
          </w:p>
        </w:tc>
        <w:tc>
          <w:tcPr>
            <w:tcW w:w="1564" w:type="dxa"/>
          </w:tcPr>
          <w:p w:rsidR="00413528" w:rsidRPr="00413528" w:rsidRDefault="00413528" w:rsidP="00413528">
            <w:pPr>
              <w:jc w:val="right"/>
              <w:rPr>
                <w:rFonts w:ascii="Arial" w:hAnsi="Arial" w:cs="Arial"/>
              </w:rPr>
            </w:pPr>
            <w:r w:rsidRPr="00413528">
              <w:rPr>
                <w:rFonts w:ascii="Arial" w:hAnsi="Arial" w:cs="Arial"/>
              </w:rPr>
              <w:t>$0.38</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residencial "C"  </w:t>
            </w:r>
          </w:p>
        </w:tc>
        <w:tc>
          <w:tcPr>
            <w:tcW w:w="1564" w:type="dxa"/>
          </w:tcPr>
          <w:p w:rsidR="00413528" w:rsidRPr="00413528" w:rsidRDefault="00413528" w:rsidP="00413528">
            <w:pPr>
              <w:jc w:val="right"/>
              <w:rPr>
                <w:rFonts w:ascii="Arial" w:hAnsi="Arial" w:cs="Arial"/>
              </w:rPr>
            </w:pPr>
            <w:r w:rsidRPr="00413528">
              <w:rPr>
                <w:rFonts w:ascii="Arial" w:hAnsi="Arial" w:cs="Arial"/>
              </w:rPr>
              <w:t>$0.21</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de habitación popular </w:t>
            </w:r>
          </w:p>
        </w:tc>
        <w:tc>
          <w:tcPr>
            <w:tcW w:w="1564" w:type="dxa"/>
          </w:tcPr>
          <w:p w:rsidR="00413528" w:rsidRPr="00413528" w:rsidRDefault="00413528" w:rsidP="00413528">
            <w:pPr>
              <w:jc w:val="right"/>
              <w:rPr>
                <w:rFonts w:ascii="Arial" w:hAnsi="Arial" w:cs="Arial"/>
              </w:rPr>
            </w:pPr>
            <w:r w:rsidRPr="00413528">
              <w:rPr>
                <w:rFonts w:ascii="Arial" w:hAnsi="Arial" w:cs="Arial"/>
              </w:rPr>
              <w:t>$0.21</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de interés social </w:t>
            </w:r>
          </w:p>
        </w:tc>
        <w:tc>
          <w:tcPr>
            <w:tcW w:w="1564" w:type="dxa"/>
          </w:tcPr>
          <w:p w:rsidR="00413528" w:rsidRPr="00413528" w:rsidRDefault="00413528" w:rsidP="00413528">
            <w:pPr>
              <w:jc w:val="right"/>
              <w:rPr>
                <w:rFonts w:ascii="Arial" w:hAnsi="Arial" w:cs="Arial"/>
              </w:rPr>
            </w:pPr>
            <w:r w:rsidRPr="00413528">
              <w:rPr>
                <w:rFonts w:ascii="Arial" w:hAnsi="Arial" w:cs="Arial"/>
              </w:rPr>
              <w:t>$0.21</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de urbanización progresiva </w:t>
            </w:r>
          </w:p>
        </w:tc>
        <w:tc>
          <w:tcPr>
            <w:tcW w:w="1564" w:type="dxa"/>
          </w:tcPr>
          <w:p w:rsidR="00413528" w:rsidRPr="00413528" w:rsidRDefault="00413528" w:rsidP="00413528">
            <w:pPr>
              <w:jc w:val="right"/>
              <w:rPr>
                <w:rFonts w:ascii="Arial" w:hAnsi="Arial" w:cs="Arial"/>
              </w:rPr>
            </w:pPr>
            <w:r w:rsidRPr="00413528">
              <w:rPr>
                <w:rFonts w:ascii="Arial" w:hAnsi="Arial" w:cs="Arial"/>
              </w:rPr>
              <w:t>$0.13</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industrial para industria ligera </w:t>
            </w:r>
          </w:p>
        </w:tc>
        <w:tc>
          <w:tcPr>
            <w:tcW w:w="1564" w:type="dxa"/>
          </w:tcPr>
          <w:p w:rsidR="00413528" w:rsidRPr="00413528" w:rsidRDefault="00413528" w:rsidP="00413528">
            <w:pPr>
              <w:jc w:val="right"/>
              <w:rPr>
                <w:rFonts w:ascii="Arial" w:hAnsi="Arial" w:cs="Arial"/>
              </w:rPr>
            </w:pPr>
            <w:r w:rsidRPr="00413528">
              <w:rPr>
                <w:rFonts w:ascii="Arial" w:hAnsi="Arial" w:cs="Arial"/>
              </w:rPr>
              <w:t>$0.24</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industrial para industria mediana </w:t>
            </w:r>
          </w:p>
        </w:tc>
        <w:tc>
          <w:tcPr>
            <w:tcW w:w="1564" w:type="dxa"/>
          </w:tcPr>
          <w:p w:rsidR="00413528" w:rsidRPr="00413528" w:rsidRDefault="00413528" w:rsidP="00413528">
            <w:pPr>
              <w:jc w:val="right"/>
              <w:rPr>
                <w:rFonts w:ascii="Arial" w:hAnsi="Arial" w:cs="Arial"/>
              </w:rPr>
            </w:pPr>
            <w:r w:rsidRPr="00413528">
              <w:rPr>
                <w:rFonts w:ascii="Arial" w:hAnsi="Arial" w:cs="Arial"/>
              </w:rPr>
              <w:t>$0.21</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industrial para industria pesada </w:t>
            </w:r>
          </w:p>
        </w:tc>
        <w:tc>
          <w:tcPr>
            <w:tcW w:w="1564" w:type="dxa"/>
          </w:tcPr>
          <w:p w:rsidR="00413528" w:rsidRPr="00413528" w:rsidRDefault="00413528" w:rsidP="00413528">
            <w:pPr>
              <w:jc w:val="right"/>
              <w:rPr>
                <w:rFonts w:ascii="Arial" w:hAnsi="Arial" w:cs="Arial"/>
              </w:rPr>
            </w:pPr>
            <w:r w:rsidRPr="00413528">
              <w:rPr>
                <w:rFonts w:ascii="Arial" w:hAnsi="Arial" w:cs="Arial"/>
              </w:rPr>
              <w:t>$0.30</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campestre residencial </w:t>
            </w:r>
            <w:r w:rsidRPr="004773D2">
              <w:rPr>
                <w:rFonts w:ascii="Arial" w:hAnsi="Arial" w:cs="Arial"/>
                <w:sz w:val="24"/>
                <w:szCs w:val="24"/>
              </w:rPr>
              <w:tab/>
            </w:r>
          </w:p>
        </w:tc>
        <w:tc>
          <w:tcPr>
            <w:tcW w:w="1564" w:type="dxa"/>
          </w:tcPr>
          <w:p w:rsidR="00413528" w:rsidRPr="00413528" w:rsidRDefault="00413528" w:rsidP="00413528">
            <w:pPr>
              <w:jc w:val="right"/>
              <w:rPr>
                <w:rFonts w:ascii="Arial" w:hAnsi="Arial" w:cs="Arial"/>
              </w:rPr>
            </w:pPr>
            <w:r w:rsidRPr="00413528">
              <w:rPr>
                <w:rFonts w:ascii="Arial" w:hAnsi="Arial" w:cs="Arial"/>
              </w:rPr>
              <w:t>$0.57</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campestre rústico </w:t>
            </w:r>
          </w:p>
        </w:tc>
        <w:tc>
          <w:tcPr>
            <w:tcW w:w="1564" w:type="dxa"/>
          </w:tcPr>
          <w:p w:rsidR="00413528" w:rsidRPr="00413528" w:rsidRDefault="00413528" w:rsidP="00413528">
            <w:pPr>
              <w:jc w:val="right"/>
              <w:rPr>
                <w:rFonts w:ascii="Arial" w:hAnsi="Arial" w:cs="Arial"/>
              </w:rPr>
            </w:pPr>
            <w:r w:rsidRPr="00413528">
              <w:rPr>
                <w:rFonts w:ascii="Arial" w:hAnsi="Arial" w:cs="Arial"/>
              </w:rPr>
              <w:t>$0.21</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turísticos, recreativo-deportivos </w:t>
            </w:r>
          </w:p>
        </w:tc>
        <w:tc>
          <w:tcPr>
            <w:tcW w:w="1564" w:type="dxa"/>
          </w:tcPr>
          <w:p w:rsidR="00413528" w:rsidRPr="00413528" w:rsidRDefault="00413528" w:rsidP="00413528">
            <w:pPr>
              <w:jc w:val="right"/>
              <w:rPr>
                <w:rFonts w:ascii="Arial" w:hAnsi="Arial" w:cs="Arial"/>
              </w:rPr>
            </w:pPr>
            <w:r w:rsidRPr="00413528">
              <w:rPr>
                <w:rFonts w:ascii="Arial" w:hAnsi="Arial" w:cs="Arial"/>
              </w:rPr>
              <w:t>$0.32</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comercial </w:t>
            </w:r>
          </w:p>
        </w:tc>
        <w:tc>
          <w:tcPr>
            <w:tcW w:w="1564" w:type="dxa"/>
          </w:tcPr>
          <w:p w:rsidR="00413528" w:rsidRPr="00413528" w:rsidRDefault="00413528" w:rsidP="00413528">
            <w:pPr>
              <w:jc w:val="right"/>
              <w:rPr>
                <w:rFonts w:ascii="Arial" w:hAnsi="Arial" w:cs="Arial"/>
              </w:rPr>
            </w:pPr>
            <w:r w:rsidRPr="00413528">
              <w:rPr>
                <w:rFonts w:ascii="Arial" w:hAnsi="Arial" w:cs="Arial"/>
              </w:rPr>
              <w:t>$0.57</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agropecuario </w:t>
            </w:r>
            <w:r w:rsidRPr="004773D2">
              <w:rPr>
                <w:rFonts w:ascii="Arial" w:hAnsi="Arial" w:cs="Arial"/>
                <w:sz w:val="24"/>
                <w:szCs w:val="24"/>
              </w:rPr>
              <w:tab/>
            </w:r>
          </w:p>
        </w:tc>
        <w:tc>
          <w:tcPr>
            <w:tcW w:w="1564" w:type="dxa"/>
          </w:tcPr>
          <w:p w:rsidR="00413528" w:rsidRPr="00413528" w:rsidRDefault="00413528" w:rsidP="00413528">
            <w:pPr>
              <w:jc w:val="right"/>
              <w:rPr>
                <w:rFonts w:ascii="Arial" w:hAnsi="Arial" w:cs="Arial"/>
              </w:rPr>
            </w:pPr>
            <w:r w:rsidRPr="00413528">
              <w:rPr>
                <w:rFonts w:ascii="Arial" w:hAnsi="Arial" w:cs="Arial"/>
              </w:rPr>
              <w:t>$0.13</w:t>
            </w:r>
          </w:p>
        </w:tc>
      </w:tr>
      <w:tr w:rsidR="00413528" w:rsidRPr="004773D2" w:rsidTr="00234FA6">
        <w:tc>
          <w:tcPr>
            <w:tcW w:w="6804" w:type="dxa"/>
          </w:tcPr>
          <w:p w:rsidR="00413528" w:rsidRPr="004773D2" w:rsidRDefault="00413528" w:rsidP="0029627D">
            <w:pPr>
              <w:pStyle w:val="Prrafodelista"/>
              <w:numPr>
                <w:ilvl w:val="0"/>
                <w:numId w:val="15"/>
              </w:numPr>
              <w:spacing w:after="120" w:line="360" w:lineRule="auto"/>
              <w:jc w:val="both"/>
              <w:rPr>
                <w:rFonts w:ascii="Arial" w:hAnsi="Arial" w:cs="Arial"/>
                <w:sz w:val="24"/>
                <w:szCs w:val="24"/>
              </w:rPr>
            </w:pPr>
            <w:r w:rsidRPr="004773D2">
              <w:rPr>
                <w:rFonts w:ascii="Arial" w:hAnsi="Arial" w:cs="Arial"/>
                <w:sz w:val="24"/>
                <w:szCs w:val="24"/>
              </w:rPr>
              <w:t xml:space="preserve">Fraccionamiento mixto de usos compatibles </w:t>
            </w:r>
          </w:p>
        </w:tc>
        <w:tc>
          <w:tcPr>
            <w:tcW w:w="1564" w:type="dxa"/>
          </w:tcPr>
          <w:p w:rsidR="00413528" w:rsidRPr="00413528" w:rsidRDefault="00413528" w:rsidP="00413528">
            <w:pPr>
              <w:jc w:val="right"/>
              <w:rPr>
                <w:rFonts w:ascii="Arial" w:hAnsi="Arial" w:cs="Arial"/>
              </w:rPr>
            </w:pPr>
            <w:r w:rsidRPr="00413528">
              <w:rPr>
                <w:rFonts w:ascii="Arial" w:hAnsi="Arial" w:cs="Arial"/>
              </w:rPr>
              <w:t>$0.36</w:t>
            </w:r>
          </w:p>
        </w:tc>
      </w:tr>
    </w:tbl>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QUINTA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IMPUESTO SOBRE JUEGOS Y APUESTAS PERMITIDAS</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10.</w:t>
      </w:r>
      <w:r w:rsidRPr="004773D2">
        <w:rPr>
          <w:rFonts w:ascii="Arial" w:hAnsi="Arial" w:cs="Arial"/>
          <w:sz w:val="24"/>
          <w:szCs w:val="24"/>
        </w:rPr>
        <w:t xml:space="preserve"> El impuesto sobre juegos y apuestas permitidas se causará y liquidará a la tasa del 21%.</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SEXTA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IMPUESTO SOBRE DIVERSIONES Y ESPECTÁCULOS PÚBLICOS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11</w:t>
      </w:r>
      <w:r w:rsidRPr="004773D2">
        <w:rPr>
          <w:rFonts w:ascii="Arial" w:hAnsi="Arial" w:cs="Arial"/>
          <w:sz w:val="24"/>
          <w:szCs w:val="24"/>
        </w:rPr>
        <w:t>. El impuesto sobre diversiones y espectáculos públicos se causará y liquidará a la tasa del 6%.</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SÉPTIMA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IMPUESTO SOBRE RIFAS, SORTEOS, LOTERÍAS Y CONCURSOS</w:t>
      </w:r>
    </w:p>
    <w:p w:rsidR="009E5E4D" w:rsidRPr="004773D2" w:rsidRDefault="009E5E4D" w:rsidP="009E5E4D">
      <w:pPr>
        <w:spacing w:after="0" w:line="360" w:lineRule="auto"/>
        <w:jc w:val="center"/>
        <w:rPr>
          <w:rFonts w:ascii="Arial" w:hAnsi="Arial" w:cs="Arial"/>
          <w:b/>
          <w:sz w:val="24"/>
          <w:szCs w:val="24"/>
        </w:rPr>
      </w:pPr>
    </w:p>
    <w:p w:rsidR="009E5E4D" w:rsidRDefault="009E5E4D" w:rsidP="009A18EA">
      <w:pPr>
        <w:spacing w:after="0" w:line="360" w:lineRule="auto"/>
        <w:ind w:firstLine="708"/>
        <w:jc w:val="both"/>
        <w:rPr>
          <w:rFonts w:ascii="Arial" w:hAnsi="Arial" w:cs="Arial"/>
          <w:sz w:val="24"/>
          <w:szCs w:val="24"/>
        </w:rPr>
      </w:pPr>
      <w:r w:rsidRPr="004773D2">
        <w:rPr>
          <w:rFonts w:ascii="Arial" w:hAnsi="Arial" w:cs="Arial"/>
          <w:b/>
          <w:sz w:val="24"/>
          <w:szCs w:val="24"/>
        </w:rPr>
        <w:t>Artículo 12.</w:t>
      </w:r>
      <w:r w:rsidRPr="004773D2">
        <w:rPr>
          <w:rFonts w:ascii="Arial" w:hAnsi="Arial" w:cs="Arial"/>
          <w:sz w:val="24"/>
          <w:szCs w:val="24"/>
        </w:rPr>
        <w:t xml:space="preserve"> El impuesto sobre rifas, sorteos, loterías y concursos se causará y liquidará a la tasa del 6%. </w:t>
      </w:r>
    </w:p>
    <w:p w:rsidR="009A18EA" w:rsidRDefault="009A18EA" w:rsidP="009E5E4D">
      <w:pPr>
        <w:spacing w:after="0" w:line="240" w:lineRule="auto"/>
        <w:jc w:val="both"/>
        <w:rPr>
          <w:rFonts w:ascii="Arial" w:hAnsi="Arial" w:cs="Arial"/>
          <w:sz w:val="24"/>
          <w:szCs w:val="24"/>
        </w:rPr>
      </w:pPr>
    </w:p>
    <w:p w:rsidR="009A18EA" w:rsidRPr="004773D2" w:rsidRDefault="009A18EA" w:rsidP="009E5E4D">
      <w:pPr>
        <w:spacing w:after="0" w:line="24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OCTAVA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 xml:space="preserve">DEL IMPUESTO SOBRE EXPLOTACIÓN DE BANCOS DE MÁRMOLES, CANTERAS, PIZARRAS, BASALTOS, CAL, CALIZAS, TEZONTLE, </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TEPETATE Y SUS DERIVADOS, ARENA, GRAVA Y OTROS SIMILARES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13.</w:t>
      </w:r>
      <w:r w:rsidRPr="004773D2">
        <w:rPr>
          <w:rFonts w:ascii="Arial" w:hAnsi="Arial" w:cs="Arial"/>
          <w:sz w:val="24"/>
          <w:szCs w:val="24"/>
        </w:rPr>
        <w:t xml:space="preserve"> El impuesto sobre explotación de bancos de mármoles, canteras, pizarras, basaltos, cal, calizas, tezontle, tepetate y sus derivados, arena, grava y otros similares, se causará y liquidará conforme a la siguiente:</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R I F 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50"/>
      </w:tblGrid>
      <w:tr w:rsidR="00132C15" w:rsidRPr="004773D2" w:rsidTr="00234FA6">
        <w:tc>
          <w:tcPr>
            <w:tcW w:w="5670" w:type="dxa"/>
          </w:tcPr>
          <w:p w:rsidR="00132C15" w:rsidRPr="004773D2" w:rsidRDefault="00132C15" w:rsidP="00132C15">
            <w:pPr>
              <w:pStyle w:val="Prrafodelista"/>
              <w:numPr>
                <w:ilvl w:val="0"/>
                <w:numId w:val="2"/>
              </w:numPr>
              <w:spacing w:after="120" w:line="360" w:lineRule="auto"/>
              <w:ind w:hanging="119"/>
              <w:jc w:val="both"/>
              <w:rPr>
                <w:rFonts w:ascii="Arial" w:hAnsi="Arial" w:cs="Arial"/>
                <w:sz w:val="24"/>
                <w:szCs w:val="24"/>
              </w:rPr>
            </w:pPr>
            <w:r w:rsidRPr="004773D2">
              <w:rPr>
                <w:rFonts w:ascii="Arial" w:hAnsi="Arial" w:cs="Arial"/>
                <w:sz w:val="24"/>
                <w:szCs w:val="24"/>
              </w:rPr>
              <w:t>Por metro cúbico de cantera sin labrar</w:t>
            </w:r>
          </w:p>
        </w:tc>
        <w:tc>
          <w:tcPr>
            <w:tcW w:w="850" w:type="dxa"/>
          </w:tcPr>
          <w:p w:rsidR="00132C15" w:rsidRPr="004773D2" w:rsidRDefault="00BE4209" w:rsidP="00A657BA">
            <w:pPr>
              <w:jc w:val="right"/>
              <w:rPr>
                <w:rFonts w:ascii="Arial" w:hAnsi="Arial" w:cs="Arial"/>
                <w:color w:val="000000"/>
              </w:rPr>
            </w:pPr>
            <w:r>
              <w:rPr>
                <w:rFonts w:ascii="Arial" w:hAnsi="Arial" w:cs="Arial"/>
                <w:color w:val="000000"/>
              </w:rPr>
              <w:t>$</w:t>
            </w:r>
            <w:r w:rsidR="006D6B38">
              <w:rPr>
                <w:rFonts w:ascii="Arial" w:hAnsi="Arial" w:cs="Arial"/>
                <w:color w:val="000000"/>
              </w:rPr>
              <w:t>0.59</w:t>
            </w:r>
          </w:p>
        </w:tc>
      </w:tr>
      <w:tr w:rsidR="00132C15" w:rsidRPr="004773D2" w:rsidTr="00234FA6">
        <w:tc>
          <w:tcPr>
            <w:tcW w:w="5670" w:type="dxa"/>
          </w:tcPr>
          <w:p w:rsidR="00132C15" w:rsidRPr="004773D2" w:rsidRDefault="00132C15" w:rsidP="00132C15">
            <w:pPr>
              <w:pStyle w:val="Prrafodelista"/>
              <w:numPr>
                <w:ilvl w:val="0"/>
                <w:numId w:val="2"/>
              </w:numPr>
              <w:spacing w:after="120" w:line="360" w:lineRule="auto"/>
              <w:ind w:hanging="119"/>
              <w:jc w:val="both"/>
              <w:rPr>
                <w:rFonts w:ascii="Arial" w:hAnsi="Arial" w:cs="Arial"/>
                <w:sz w:val="24"/>
                <w:szCs w:val="24"/>
              </w:rPr>
            </w:pPr>
            <w:r w:rsidRPr="004773D2">
              <w:rPr>
                <w:rFonts w:ascii="Arial" w:hAnsi="Arial" w:cs="Arial"/>
                <w:sz w:val="24"/>
                <w:szCs w:val="24"/>
              </w:rPr>
              <w:t>Por metro cuadrado de cantera labrada</w:t>
            </w:r>
          </w:p>
        </w:tc>
        <w:tc>
          <w:tcPr>
            <w:tcW w:w="850" w:type="dxa"/>
          </w:tcPr>
          <w:p w:rsidR="00132C15" w:rsidRPr="004773D2" w:rsidRDefault="006D6B38" w:rsidP="00A657BA">
            <w:pPr>
              <w:jc w:val="right"/>
              <w:rPr>
                <w:rFonts w:ascii="Arial" w:hAnsi="Arial" w:cs="Arial"/>
                <w:color w:val="000000"/>
              </w:rPr>
            </w:pPr>
            <w:r>
              <w:rPr>
                <w:rFonts w:ascii="Arial" w:hAnsi="Arial" w:cs="Arial"/>
                <w:color w:val="000000"/>
              </w:rPr>
              <w:t>$0.21</w:t>
            </w:r>
          </w:p>
        </w:tc>
      </w:tr>
      <w:tr w:rsidR="00132C15" w:rsidRPr="004773D2" w:rsidTr="00234FA6">
        <w:tc>
          <w:tcPr>
            <w:tcW w:w="5670" w:type="dxa"/>
          </w:tcPr>
          <w:p w:rsidR="00132C15" w:rsidRPr="004773D2" w:rsidRDefault="00132C15" w:rsidP="00132C15">
            <w:pPr>
              <w:pStyle w:val="Prrafodelista"/>
              <w:numPr>
                <w:ilvl w:val="0"/>
                <w:numId w:val="2"/>
              </w:numPr>
              <w:spacing w:after="120" w:line="360" w:lineRule="auto"/>
              <w:ind w:hanging="119"/>
              <w:jc w:val="both"/>
              <w:rPr>
                <w:rFonts w:ascii="Arial" w:hAnsi="Arial" w:cs="Arial"/>
                <w:sz w:val="24"/>
                <w:szCs w:val="24"/>
              </w:rPr>
            </w:pPr>
            <w:r w:rsidRPr="004773D2">
              <w:rPr>
                <w:rFonts w:ascii="Arial" w:hAnsi="Arial" w:cs="Arial"/>
                <w:sz w:val="24"/>
                <w:szCs w:val="24"/>
              </w:rPr>
              <w:t>Por metro cúbico de tepetate</w:t>
            </w:r>
          </w:p>
        </w:tc>
        <w:tc>
          <w:tcPr>
            <w:tcW w:w="850" w:type="dxa"/>
          </w:tcPr>
          <w:p w:rsidR="00132C15" w:rsidRPr="004773D2" w:rsidRDefault="006D6B38" w:rsidP="00A657BA">
            <w:pPr>
              <w:jc w:val="right"/>
              <w:rPr>
                <w:rFonts w:ascii="Arial" w:hAnsi="Arial" w:cs="Arial"/>
                <w:color w:val="000000"/>
              </w:rPr>
            </w:pPr>
            <w:r>
              <w:rPr>
                <w:rFonts w:ascii="Arial" w:hAnsi="Arial" w:cs="Arial"/>
                <w:color w:val="000000"/>
              </w:rPr>
              <w:t>$1.66</w:t>
            </w:r>
          </w:p>
        </w:tc>
      </w:tr>
      <w:tr w:rsidR="00132C15" w:rsidRPr="004773D2" w:rsidTr="00234FA6">
        <w:tc>
          <w:tcPr>
            <w:tcW w:w="5670" w:type="dxa"/>
          </w:tcPr>
          <w:p w:rsidR="00132C15" w:rsidRPr="004773D2" w:rsidRDefault="00132C15" w:rsidP="00132C15">
            <w:pPr>
              <w:pStyle w:val="Prrafodelista"/>
              <w:numPr>
                <w:ilvl w:val="0"/>
                <w:numId w:val="2"/>
              </w:numPr>
              <w:spacing w:after="120" w:line="360" w:lineRule="auto"/>
              <w:ind w:hanging="119"/>
              <w:jc w:val="both"/>
              <w:rPr>
                <w:rFonts w:ascii="Arial" w:hAnsi="Arial" w:cs="Arial"/>
                <w:sz w:val="24"/>
                <w:szCs w:val="24"/>
              </w:rPr>
            </w:pPr>
            <w:r w:rsidRPr="004773D2">
              <w:rPr>
                <w:rFonts w:ascii="Arial" w:hAnsi="Arial" w:cs="Arial"/>
                <w:sz w:val="24"/>
                <w:szCs w:val="24"/>
              </w:rPr>
              <w:t>Por metro cúbico de arena</w:t>
            </w:r>
          </w:p>
        </w:tc>
        <w:tc>
          <w:tcPr>
            <w:tcW w:w="850" w:type="dxa"/>
          </w:tcPr>
          <w:p w:rsidR="00132C15" w:rsidRPr="004773D2" w:rsidRDefault="006D6B38" w:rsidP="00A657BA">
            <w:pPr>
              <w:jc w:val="right"/>
              <w:rPr>
                <w:rFonts w:ascii="Arial" w:hAnsi="Arial" w:cs="Arial"/>
                <w:color w:val="000000"/>
              </w:rPr>
            </w:pPr>
            <w:r>
              <w:rPr>
                <w:rFonts w:ascii="Arial" w:hAnsi="Arial" w:cs="Arial"/>
                <w:color w:val="000000"/>
              </w:rPr>
              <w:t>$1.66</w:t>
            </w:r>
          </w:p>
        </w:tc>
      </w:tr>
      <w:tr w:rsidR="00132C15" w:rsidRPr="004773D2" w:rsidTr="00234FA6">
        <w:tc>
          <w:tcPr>
            <w:tcW w:w="5670" w:type="dxa"/>
          </w:tcPr>
          <w:p w:rsidR="00132C15" w:rsidRPr="004773D2" w:rsidRDefault="00132C15" w:rsidP="00132C15">
            <w:pPr>
              <w:pStyle w:val="Prrafodelista"/>
              <w:numPr>
                <w:ilvl w:val="0"/>
                <w:numId w:val="2"/>
              </w:numPr>
              <w:spacing w:after="120" w:line="360" w:lineRule="auto"/>
              <w:ind w:hanging="119"/>
              <w:jc w:val="both"/>
              <w:rPr>
                <w:rFonts w:ascii="Arial" w:hAnsi="Arial" w:cs="Arial"/>
                <w:sz w:val="24"/>
                <w:szCs w:val="24"/>
              </w:rPr>
            </w:pPr>
            <w:r w:rsidRPr="004773D2">
              <w:rPr>
                <w:rFonts w:ascii="Arial" w:hAnsi="Arial" w:cs="Arial"/>
                <w:sz w:val="24"/>
                <w:szCs w:val="24"/>
              </w:rPr>
              <w:t>Por metro cúbico de grava</w:t>
            </w:r>
          </w:p>
        </w:tc>
        <w:tc>
          <w:tcPr>
            <w:tcW w:w="850" w:type="dxa"/>
          </w:tcPr>
          <w:p w:rsidR="00132C15" w:rsidRPr="004773D2" w:rsidRDefault="006D6B38" w:rsidP="00A657BA">
            <w:pPr>
              <w:jc w:val="right"/>
              <w:rPr>
                <w:rFonts w:ascii="Arial" w:hAnsi="Arial" w:cs="Arial"/>
                <w:color w:val="000000"/>
              </w:rPr>
            </w:pPr>
            <w:r>
              <w:rPr>
                <w:rFonts w:ascii="Arial" w:hAnsi="Arial" w:cs="Arial"/>
                <w:color w:val="000000"/>
              </w:rPr>
              <w:t>$1.66</w:t>
            </w:r>
          </w:p>
        </w:tc>
      </w:tr>
      <w:tr w:rsidR="00132C15" w:rsidRPr="004773D2" w:rsidTr="00234FA6">
        <w:tc>
          <w:tcPr>
            <w:tcW w:w="5670" w:type="dxa"/>
          </w:tcPr>
          <w:p w:rsidR="00132C15" w:rsidRPr="004773D2" w:rsidRDefault="00132C15" w:rsidP="00132C15">
            <w:pPr>
              <w:pStyle w:val="Prrafodelista"/>
              <w:numPr>
                <w:ilvl w:val="0"/>
                <w:numId w:val="2"/>
              </w:numPr>
              <w:spacing w:after="120" w:line="360" w:lineRule="auto"/>
              <w:ind w:hanging="119"/>
              <w:jc w:val="both"/>
              <w:rPr>
                <w:rFonts w:ascii="Arial" w:hAnsi="Arial" w:cs="Arial"/>
                <w:sz w:val="24"/>
                <w:szCs w:val="24"/>
              </w:rPr>
            </w:pPr>
            <w:r w:rsidRPr="004773D2">
              <w:rPr>
                <w:rFonts w:ascii="Arial" w:hAnsi="Arial" w:cs="Arial"/>
                <w:sz w:val="24"/>
                <w:szCs w:val="24"/>
              </w:rPr>
              <w:t>Por metro cúbico de tierra lama</w:t>
            </w:r>
          </w:p>
        </w:tc>
        <w:tc>
          <w:tcPr>
            <w:tcW w:w="850" w:type="dxa"/>
          </w:tcPr>
          <w:p w:rsidR="00132C15" w:rsidRPr="004773D2" w:rsidRDefault="006D6B38" w:rsidP="00A657BA">
            <w:pPr>
              <w:jc w:val="right"/>
              <w:rPr>
                <w:rFonts w:ascii="Arial" w:hAnsi="Arial" w:cs="Arial"/>
                <w:color w:val="000000"/>
              </w:rPr>
            </w:pPr>
            <w:r>
              <w:rPr>
                <w:rFonts w:ascii="Arial" w:hAnsi="Arial" w:cs="Arial"/>
                <w:color w:val="000000"/>
              </w:rPr>
              <w:t>$1.66</w:t>
            </w:r>
          </w:p>
        </w:tc>
      </w:tr>
    </w:tbl>
    <w:p w:rsidR="009E5E4D" w:rsidRPr="004773D2" w:rsidRDefault="009E5E4D" w:rsidP="009E5E4D">
      <w:pPr>
        <w:spacing w:after="0" w:line="360" w:lineRule="auto"/>
        <w:jc w:val="center"/>
        <w:rPr>
          <w:rFonts w:ascii="Arial" w:hAnsi="Arial" w:cs="Arial"/>
          <w:b/>
          <w:sz w:val="24"/>
          <w:szCs w:val="24"/>
          <w:highlight w:val="yellow"/>
        </w:rPr>
      </w:pPr>
    </w:p>
    <w:p w:rsidR="00160C8F" w:rsidRDefault="00160C8F" w:rsidP="00160C8F">
      <w:pPr>
        <w:pStyle w:val="Ttulo1"/>
        <w:rPr>
          <w:rFonts w:cs="Arial"/>
        </w:rPr>
      </w:pPr>
    </w:p>
    <w:p w:rsidR="00160C8F" w:rsidRDefault="00160C8F" w:rsidP="00160C8F">
      <w:pPr>
        <w:spacing w:after="0"/>
        <w:jc w:val="center"/>
        <w:rPr>
          <w:rFonts w:ascii="Arial" w:eastAsia="Arial Unicode MS" w:hAnsi="Arial" w:cs="Arial"/>
          <w:b/>
          <w:sz w:val="24"/>
          <w:szCs w:val="24"/>
          <w:lang w:val="es-ES"/>
        </w:rPr>
      </w:pPr>
    </w:p>
    <w:p w:rsidR="00160C8F" w:rsidRDefault="00160C8F" w:rsidP="00160C8F">
      <w:pPr>
        <w:spacing w:after="0"/>
        <w:jc w:val="center"/>
        <w:rPr>
          <w:rFonts w:ascii="Arial" w:eastAsia="Arial Unicode MS" w:hAnsi="Arial" w:cs="Arial"/>
          <w:b/>
          <w:sz w:val="24"/>
          <w:szCs w:val="24"/>
          <w:lang w:val="es-ES"/>
        </w:rPr>
      </w:pPr>
      <w:r>
        <w:rPr>
          <w:rFonts w:ascii="Arial" w:eastAsia="Arial Unicode MS" w:hAnsi="Arial" w:cs="Arial"/>
          <w:b/>
          <w:sz w:val="24"/>
          <w:szCs w:val="24"/>
          <w:lang w:val="es-ES"/>
        </w:rPr>
        <w:t xml:space="preserve">CAPÍTULO CUARTO </w:t>
      </w:r>
    </w:p>
    <w:p w:rsidR="00160C8F" w:rsidRDefault="00160C8F" w:rsidP="00160C8F">
      <w:pPr>
        <w:spacing w:after="0"/>
        <w:jc w:val="center"/>
        <w:rPr>
          <w:rFonts w:ascii="Arial" w:eastAsia="Arial Unicode MS" w:hAnsi="Arial" w:cs="Arial"/>
          <w:b/>
          <w:sz w:val="24"/>
          <w:szCs w:val="24"/>
          <w:lang w:val="es-ES"/>
        </w:rPr>
      </w:pPr>
      <w:r>
        <w:rPr>
          <w:rFonts w:ascii="Arial" w:eastAsia="Arial Unicode MS" w:hAnsi="Arial" w:cs="Arial"/>
          <w:b/>
          <w:sz w:val="24"/>
          <w:szCs w:val="24"/>
          <w:lang w:val="es-ES"/>
        </w:rPr>
        <w:t>DE LOS DERECHOS</w:t>
      </w:r>
    </w:p>
    <w:p w:rsidR="00160C8F" w:rsidRDefault="00160C8F" w:rsidP="00160C8F">
      <w:pPr>
        <w:spacing w:after="0"/>
        <w:jc w:val="center"/>
        <w:rPr>
          <w:rFonts w:ascii="Arial" w:eastAsia="Arial Unicode MS" w:hAnsi="Arial" w:cs="Arial"/>
          <w:b/>
          <w:sz w:val="24"/>
          <w:szCs w:val="24"/>
          <w:lang w:val="es-ES"/>
        </w:rPr>
      </w:pPr>
    </w:p>
    <w:p w:rsidR="00160C8F" w:rsidRDefault="00160C8F" w:rsidP="00160C8F">
      <w:pPr>
        <w:jc w:val="center"/>
        <w:rPr>
          <w:rFonts w:ascii="Arial" w:eastAsia="Arial Unicode MS" w:hAnsi="Arial" w:cs="Arial"/>
          <w:b/>
          <w:snapToGrid w:val="0"/>
          <w:sz w:val="24"/>
          <w:szCs w:val="24"/>
          <w:lang w:val="es-ES" w:eastAsia="es-ES"/>
        </w:rPr>
      </w:pPr>
      <w:r>
        <w:rPr>
          <w:rFonts w:ascii="Arial" w:eastAsia="Arial Unicode MS" w:hAnsi="Arial" w:cs="Arial"/>
          <w:b/>
          <w:snapToGrid w:val="0"/>
          <w:sz w:val="24"/>
          <w:szCs w:val="24"/>
          <w:lang w:val="es-ES"/>
        </w:rPr>
        <w:t>SECCIÓN PRIMERA</w:t>
      </w:r>
    </w:p>
    <w:p w:rsidR="00160C8F" w:rsidRDefault="00160C8F" w:rsidP="00160C8F">
      <w:pPr>
        <w:jc w:val="center"/>
        <w:rPr>
          <w:rFonts w:ascii="Arial" w:eastAsia="Arial Unicode MS" w:hAnsi="Arial" w:cs="Arial"/>
          <w:b/>
          <w:snapToGrid w:val="0"/>
          <w:sz w:val="24"/>
          <w:szCs w:val="24"/>
          <w:lang w:val="es-ES" w:eastAsia="es-MX"/>
        </w:rPr>
      </w:pPr>
      <w:r>
        <w:rPr>
          <w:rFonts w:ascii="Arial" w:eastAsia="Arial Unicode MS" w:hAnsi="Arial" w:cs="Arial"/>
          <w:b/>
          <w:snapToGrid w:val="0"/>
          <w:sz w:val="24"/>
          <w:szCs w:val="24"/>
          <w:lang w:val="es-ES"/>
        </w:rPr>
        <w:t>POR SERVICIOS DE AGUA POTABLE, DRENAJE, ALCANTARILLADO, TRATAMIENTO Y DISPOSICIÓN DE SUS AGUAS RESIDUALES</w:t>
      </w:r>
    </w:p>
    <w:p w:rsidR="00160C8F" w:rsidRDefault="00160C8F" w:rsidP="00160C8F">
      <w:pPr>
        <w:ind w:firstLine="360"/>
        <w:rPr>
          <w:rFonts w:ascii="Arial" w:eastAsia="Arial Unicode MS" w:hAnsi="Arial" w:cs="Arial"/>
          <w:b/>
          <w:snapToGrid w:val="0"/>
          <w:sz w:val="24"/>
          <w:szCs w:val="24"/>
          <w:lang w:val="es-ES"/>
        </w:rPr>
      </w:pPr>
    </w:p>
    <w:p w:rsidR="00160C8F" w:rsidRDefault="00160C8F" w:rsidP="00160C8F">
      <w:pPr>
        <w:ind w:firstLine="360"/>
        <w:rPr>
          <w:rFonts w:ascii="Arial" w:eastAsia="Arial Unicode MS" w:hAnsi="Arial" w:cs="Arial"/>
          <w:sz w:val="24"/>
          <w:szCs w:val="24"/>
          <w:lang w:val="es-ES"/>
        </w:rPr>
      </w:pPr>
      <w:r>
        <w:rPr>
          <w:rFonts w:ascii="Arial" w:eastAsia="Arial Unicode MS" w:hAnsi="Arial" w:cs="Arial"/>
          <w:b/>
          <w:sz w:val="24"/>
          <w:szCs w:val="24"/>
          <w:lang w:val="es-ES"/>
        </w:rPr>
        <w:t>Artículo 14.</w:t>
      </w:r>
      <w:r>
        <w:rPr>
          <w:rFonts w:ascii="Arial" w:eastAsia="Arial Unicode MS" w:hAnsi="Arial" w:cs="Arial"/>
          <w:sz w:val="24"/>
          <w:szCs w:val="24"/>
          <w:lang w:val="es-ES"/>
        </w:rPr>
        <w:t xml:space="preserve"> Las contraprestaciones correspondientes a los servicios públicos de agua potable, drenaje, alcantarillado, tratamiento y disposición de sus aguas residuales, se causarán y liquidarán mensualmente conforme a la siguiente:</w:t>
      </w:r>
    </w:p>
    <w:p w:rsidR="00160C8F" w:rsidRDefault="00160C8F" w:rsidP="00160C8F">
      <w:pPr>
        <w:pStyle w:val="Prrafodelista"/>
        <w:spacing w:line="360" w:lineRule="auto"/>
        <w:jc w:val="both"/>
        <w:rPr>
          <w:rFonts w:ascii="Arial" w:eastAsia="Arial Unicode MS" w:hAnsi="Arial" w:cs="Arial"/>
          <w:b/>
          <w:bCs/>
          <w:sz w:val="24"/>
          <w:szCs w:val="24"/>
          <w:lang w:val="es-ES"/>
        </w:rPr>
      </w:pPr>
      <w:r>
        <w:rPr>
          <w:rFonts w:ascii="Arial" w:eastAsia="Arial Unicode MS" w:hAnsi="Arial" w:cs="Arial"/>
          <w:b/>
          <w:bCs/>
          <w:sz w:val="24"/>
          <w:szCs w:val="24"/>
          <w:lang w:val="es-ES"/>
        </w:rPr>
        <w:t xml:space="preserve"> Fracción I Tarifas mensuales por servicio medido de agua potable.</w:t>
      </w:r>
    </w:p>
    <w:p w:rsidR="00160C8F" w:rsidRDefault="00160C8F" w:rsidP="0029627D">
      <w:pPr>
        <w:numPr>
          <w:ilvl w:val="0"/>
          <w:numId w:val="29"/>
        </w:numPr>
        <w:spacing w:after="0" w:line="360" w:lineRule="auto"/>
        <w:ind w:left="0" w:firstLine="0"/>
        <w:rPr>
          <w:rFonts w:ascii="Arial" w:eastAsia="Arial Unicode MS" w:hAnsi="Arial" w:cs="Arial"/>
          <w:sz w:val="24"/>
          <w:szCs w:val="24"/>
          <w:lang w:val="es-ES"/>
        </w:rPr>
      </w:pPr>
      <w:r w:rsidRPr="009A18EA">
        <w:rPr>
          <w:rFonts w:ascii="Arial" w:eastAsia="Arial Unicode MS" w:hAnsi="Arial" w:cs="Arial"/>
          <w:sz w:val="20"/>
          <w:szCs w:val="24"/>
          <w:lang w:val="es-ES"/>
        </w:rPr>
        <w:t>Servicio doméstico:</w:t>
      </w:r>
      <w:r>
        <w:rPr>
          <w:rFonts w:ascii="Arial" w:eastAsia="Arial Unicode MS" w:hAnsi="Arial" w:cs="Arial"/>
          <w:noProof/>
          <w:sz w:val="24"/>
          <w:szCs w:val="24"/>
          <w:lang w:eastAsia="es-MX"/>
        </w:rPr>
        <w:drawing>
          <wp:inline distT="0" distB="0" distL="0" distR="0">
            <wp:extent cx="6083505" cy="6701051"/>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221" cy="6706245"/>
                    </a:xfrm>
                    <a:prstGeom prst="rect">
                      <a:avLst/>
                    </a:prstGeom>
                    <a:noFill/>
                    <a:ln>
                      <a:noFill/>
                    </a:ln>
                  </pic:spPr>
                </pic:pic>
              </a:graphicData>
            </a:graphic>
          </wp:inline>
        </w:drawing>
      </w:r>
      <w:r>
        <w:rPr>
          <w:rFonts w:ascii="Arial" w:eastAsia="Arial Unicode MS" w:hAnsi="Arial" w:cs="Arial"/>
          <w:noProof/>
          <w:sz w:val="24"/>
          <w:szCs w:val="24"/>
          <w:lang w:eastAsia="es-MX"/>
        </w:rPr>
        <w:drawing>
          <wp:inline distT="0" distB="0" distL="0" distR="0">
            <wp:extent cx="5992339" cy="7095744"/>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6717" cy="7100929"/>
                    </a:xfrm>
                    <a:prstGeom prst="rect">
                      <a:avLst/>
                    </a:prstGeom>
                    <a:noFill/>
                    <a:ln>
                      <a:noFill/>
                    </a:ln>
                  </pic:spPr>
                </pic:pic>
              </a:graphicData>
            </a:graphic>
          </wp:inline>
        </w:drawing>
      </w:r>
    </w:p>
    <w:p w:rsidR="00160C8F" w:rsidRDefault="00160C8F" w:rsidP="0029627D">
      <w:pPr>
        <w:pStyle w:val="Prrafodelista"/>
        <w:numPr>
          <w:ilvl w:val="0"/>
          <w:numId w:val="29"/>
        </w:numPr>
        <w:spacing w:after="0" w:line="240" w:lineRule="auto"/>
        <w:rPr>
          <w:rFonts w:ascii="Arial" w:eastAsia="Arial Unicode MS" w:hAnsi="Arial" w:cs="Arial"/>
          <w:sz w:val="24"/>
          <w:szCs w:val="24"/>
          <w:lang w:val="es-ES"/>
        </w:rPr>
      </w:pPr>
      <w:r>
        <w:rPr>
          <w:rFonts w:ascii="Arial" w:eastAsia="Arial Unicode MS" w:hAnsi="Arial" w:cs="Arial"/>
          <w:sz w:val="24"/>
          <w:szCs w:val="24"/>
          <w:lang w:val="es-ES"/>
        </w:rPr>
        <w:t>Servicio comercial y de servicios:</w:t>
      </w:r>
    </w:p>
    <w:p w:rsidR="00160C8F" w:rsidRDefault="00160C8F" w:rsidP="00160C8F">
      <w:pPr>
        <w:pStyle w:val="Prrafodelista"/>
        <w:ind w:left="0"/>
        <w:jc w:val="both"/>
        <w:rPr>
          <w:rFonts w:ascii="Arial" w:eastAsia="Arial Unicode MS" w:hAnsi="Arial" w:cs="Arial"/>
          <w:sz w:val="24"/>
          <w:szCs w:val="24"/>
          <w:lang w:val="es-ES"/>
        </w:rPr>
      </w:pPr>
      <w:r>
        <w:rPr>
          <w:rFonts w:ascii="Arial" w:eastAsia="Arial Unicode MS" w:hAnsi="Arial" w:cs="Arial"/>
          <w:noProof/>
          <w:sz w:val="24"/>
          <w:szCs w:val="24"/>
          <w:lang w:eastAsia="es-MX"/>
        </w:rPr>
        <w:drawing>
          <wp:inline distT="0" distB="0" distL="0" distR="0">
            <wp:extent cx="6086902" cy="6817897"/>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9555" cy="6820868"/>
                    </a:xfrm>
                    <a:prstGeom prst="rect">
                      <a:avLst/>
                    </a:prstGeom>
                    <a:noFill/>
                    <a:ln>
                      <a:noFill/>
                    </a:ln>
                  </pic:spPr>
                </pic:pic>
              </a:graphicData>
            </a:graphic>
          </wp:inline>
        </w:drawing>
      </w:r>
    </w:p>
    <w:p w:rsidR="00160C8F" w:rsidRDefault="00160C8F" w:rsidP="00160C8F">
      <w:pPr>
        <w:spacing w:after="0" w:line="240" w:lineRule="auto"/>
        <w:rPr>
          <w:rFonts w:ascii="Arial" w:eastAsia="Arial Unicode MS" w:hAnsi="Arial" w:cs="Arial"/>
          <w:sz w:val="24"/>
          <w:szCs w:val="24"/>
          <w:lang w:val="es-ES"/>
        </w:rPr>
      </w:pPr>
      <w:r>
        <w:rPr>
          <w:rFonts w:ascii="Arial" w:eastAsia="Arial Unicode MS" w:hAnsi="Arial" w:cs="Arial"/>
          <w:noProof/>
          <w:sz w:val="24"/>
          <w:szCs w:val="24"/>
          <w:lang w:eastAsia="es-MX"/>
        </w:rPr>
        <w:drawing>
          <wp:inline distT="0" distB="0" distL="0" distR="0">
            <wp:extent cx="5799979" cy="705185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1380" cy="7053557"/>
                    </a:xfrm>
                    <a:prstGeom prst="rect">
                      <a:avLst/>
                    </a:prstGeom>
                    <a:noFill/>
                    <a:ln>
                      <a:noFill/>
                    </a:ln>
                  </pic:spPr>
                </pic:pic>
              </a:graphicData>
            </a:graphic>
          </wp:inline>
        </w:drawing>
      </w:r>
    </w:p>
    <w:p w:rsidR="00160C8F" w:rsidRDefault="00160C8F" w:rsidP="0029627D">
      <w:pPr>
        <w:pStyle w:val="Prrafodelista"/>
        <w:numPr>
          <w:ilvl w:val="0"/>
          <w:numId w:val="29"/>
        </w:numPr>
        <w:jc w:val="both"/>
        <w:rPr>
          <w:rFonts w:ascii="Arial" w:eastAsia="Arial Unicode MS" w:hAnsi="Arial" w:cs="Arial"/>
          <w:sz w:val="24"/>
          <w:szCs w:val="24"/>
          <w:lang w:val="es-ES"/>
        </w:rPr>
      </w:pPr>
      <w:r>
        <w:rPr>
          <w:rFonts w:ascii="Arial" w:eastAsia="Arial Unicode MS" w:hAnsi="Arial" w:cs="Arial"/>
          <w:sz w:val="24"/>
          <w:szCs w:val="24"/>
          <w:lang w:val="es-ES"/>
        </w:rPr>
        <w:t>Servicio industrial:</w:t>
      </w:r>
    </w:p>
    <w:p w:rsidR="00160C8F" w:rsidRDefault="00160C8F" w:rsidP="00160C8F">
      <w:pPr>
        <w:rPr>
          <w:rFonts w:ascii="Arial" w:eastAsia="Arial Unicode MS" w:hAnsi="Arial" w:cs="Arial"/>
          <w:sz w:val="24"/>
          <w:szCs w:val="24"/>
          <w:lang w:val="es-ES"/>
        </w:rPr>
      </w:pPr>
      <w:r>
        <w:rPr>
          <w:rFonts w:ascii="Arial" w:eastAsia="Arial Unicode MS" w:hAnsi="Arial" w:cs="Arial"/>
          <w:noProof/>
          <w:sz w:val="24"/>
          <w:szCs w:val="24"/>
          <w:lang w:eastAsia="es-MX"/>
        </w:rPr>
        <w:drawing>
          <wp:inline distT="0" distB="0" distL="0" distR="0">
            <wp:extent cx="5663821" cy="65030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720" cy="6525945"/>
                    </a:xfrm>
                    <a:prstGeom prst="rect">
                      <a:avLst/>
                    </a:prstGeom>
                    <a:noFill/>
                    <a:ln>
                      <a:noFill/>
                    </a:ln>
                  </pic:spPr>
                </pic:pic>
              </a:graphicData>
            </a:graphic>
          </wp:inline>
        </w:drawing>
      </w:r>
    </w:p>
    <w:p w:rsidR="00160C8F" w:rsidRDefault="00160C8F" w:rsidP="00160C8F">
      <w:pPr>
        <w:pStyle w:val="Prrafodelista"/>
        <w:ind w:left="0"/>
        <w:jc w:val="both"/>
        <w:rPr>
          <w:rFonts w:ascii="Arial" w:eastAsia="Arial Unicode MS" w:hAnsi="Arial" w:cs="Arial"/>
          <w:sz w:val="24"/>
          <w:szCs w:val="24"/>
          <w:lang w:val="es-ES"/>
        </w:rPr>
      </w:pPr>
      <w:r>
        <w:rPr>
          <w:rFonts w:ascii="Arial" w:eastAsia="Arial Unicode MS" w:hAnsi="Arial" w:cs="Arial"/>
          <w:noProof/>
          <w:sz w:val="24"/>
          <w:szCs w:val="24"/>
          <w:lang w:eastAsia="es-MX"/>
        </w:rPr>
        <w:drawing>
          <wp:inline distT="0" distB="0" distL="0" distR="0">
            <wp:extent cx="5841242" cy="7141397"/>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6519" cy="7147849"/>
                    </a:xfrm>
                    <a:prstGeom prst="rect">
                      <a:avLst/>
                    </a:prstGeom>
                    <a:noFill/>
                    <a:ln>
                      <a:noFill/>
                    </a:ln>
                  </pic:spPr>
                </pic:pic>
              </a:graphicData>
            </a:graphic>
          </wp:inline>
        </w:drawing>
      </w:r>
    </w:p>
    <w:p w:rsidR="00160C8F" w:rsidRDefault="00160C8F" w:rsidP="00160C8F">
      <w:pPr>
        <w:pStyle w:val="Prrafodelista"/>
        <w:ind w:left="0"/>
        <w:jc w:val="both"/>
        <w:rPr>
          <w:rFonts w:ascii="Arial" w:eastAsia="Arial Unicode MS" w:hAnsi="Arial" w:cs="Arial"/>
          <w:sz w:val="24"/>
          <w:szCs w:val="24"/>
          <w:lang w:val="es-ES"/>
        </w:rPr>
      </w:pPr>
      <w:r>
        <w:rPr>
          <w:rFonts w:ascii="Arial" w:eastAsia="Arial Unicode MS" w:hAnsi="Arial" w:cs="Arial"/>
          <w:noProof/>
          <w:sz w:val="24"/>
          <w:szCs w:val="24"/>
          <w:lang w:eastAsia="es-MX"/>
        </w:rPr>
        <w:drawing>
          <wp:inline distT="0" distB="0" distL="0" distR="0">
            <wp:extent cx="5758839" cy="709574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0131" cy="7109657"/>
                    </a:xfrm>
                    <a:prstGeom prst="rect">
                      <a:avLst/>
                    </a:prstGeom>
                    <a:noFill/>
                    <a:ln>
                      <a:noFill/>
                    </a:ln>
                  </pic:spPr>
                </pic:pic>
              </a:graphicData>
            </a:graphic>
          </wp:inline>
        </w:drawing>
      </w:r>
    </w:p>
    <w:p w:rsidR="00160C8F" w:rsidRDefault="00160C8F" w:rsidP="0029627D">
      <w:pPr>
        <w:pStyle w:val="Prrafodelista"/>
        <w:numPr>
          <w:ilvl w:val="0"/>
          <w:numId w:val="29"/>
        </w:numPr>
        <w:spacing w:after="0" w:line="240" w:lineRule="auto"/>
        <w:ind w:left="0" w:firstLine="0"/>
        <w:rPr>
          <w:rFonts w:ascii="Arial" w:eastAsia="Arial Unicode MS" w:hAnsi="Arial" w:cs="Arial"/>
          <w:sz w:val="24"/>
          <w:szCs w:val="24"/>
          <w:lang w:val="es-ES"/>
        </w:rPr>
      </w:pPr>
      <w:r>
        <w:rPr>
          <w:rFonts w:ascii="Arial" w:eastAsia="Arial Unicode MS" w:hAnsi="Arial" w:cs="Arial"/>
          <w:sz w:val="24"/>
          <w:szCs w:val="24"/>
          <w:lang w:val="es-ES"/>
        </w:rPr>
        <w:t>Servicio mixto:</w:t>
      </w:r>
      <w:r>
        <w:rPr>
          <w:rFonts w:ascii="Arial" w:eastAsia="Arial Unicode MS" w:hAnsi="Arial" w:cs="Arial"/>
          <w:noProof/>
          <w:sz w:val="24"/>
          <w:szCs w:val="24"/>
          <w:lang w:eastAsia="es-MX"/>
        </w:rPr>
        <w:drawing>
          <wp:inline distT="0" distB="0" distL="0" distR="0">
            <wp:extent cx="5693933" cy="6755642"/>
            <wp:effectExtent l="0" t="0" r="254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4579" cy="6768273"/>
                    </a:xfrm>
                    <a:prstGeom prst="rect">
                      <a:avLst/>
                    </a:prstGeom>
                    <a:noFill/>
                    <a:ln>
                      <a:noFill/>
                    </a:ln>
                  </pic:spPr>
                </pic:pic>
              </a:graphicData>
            </a:graphic>
          </wp:inline>
        </w:drawing>
      </w:r>
      <w:r>
        <w:rPr>
          <w:rFonts w:ascii="Arial" w:eastAsia="Arial Unicode MS" w:hAnsi="Arial" w:cs="Arial"/>
          <w:sz w:val="24"/>
          <w:szCs w:val="24"/>
          <w:lang w:val="es-ES"/>
        </w:rPr>
        <w:t xml:space="preserve"> </w:t>
      </w:r>
      <w:r>
        <w:rPr>
          <w:rFonts w:ascii="Arial" w:eastAsia="Arial Unicode MS" w:hAnsi="Arial" w:cs="Arial"/>
          <w:noProof/>
          <w:sz w:val="24"/>
          <w:szCs w:val="24"/>
          <w:lang w:eastAsia="es-MX"/>
        </w:rPr>
        <w:drawing>
          <wp:inline distT="0" distB="0" distL="0" distR="0">
            <wp:extent cx="5786651" cy="6878349"/>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3868" cy="6886927"/>
                    </a:xfrm>
                    <a:prstGeom prst="rect">
                      <a:avLst/>
                    </a:prstGeom>
                    <a:noFill/>
                    <a:ln>
                      <a:noFill/>
                    </a:ln>
                  </pic:spPr>
                </pic:pic>
              </a:graphicData>
            </a:graphic>
          </wp:inline>
        </w:drawing>
      </w:r>
      <w:r>
        <w:rPr>
          <w:rFonts w:ascii="Arial" w:eastAsia="Arial Unicode MS" w:hAnsi="Arial" w:cs="Arial"/>
          <w:sz w:val="24"/>
          <w:szCs w:val="24"/>
          <w:lang w:val="es-ES"/>
        </w:rPr>
        <w:br w:type="page"/>
      </w:r>
    </w:p>
    <w:p w:rsidR="00160C8F" w:rsidRDefault="00160C8F" w:rsidP="0029627D">
      <w:pPr>
        <w:pStyle w:val="Prrafodelista"/>
        <w:numPr>
          <w:ilvl w:val="0"/>
          <w:numId w:val="29"/>
        </w:numPr>
        <w:jc w:val="both"/>
        <w:rPr>
          <w:rFonts w:ascii="Arial" w:eastAsia="Arial Unicode MS" w:hAnsi="Arial" w:cs="Arial"/>
          <w:sz w:val="24"/>
          <w:szCs w:val="24"/>
          <w:lang w:val="es-ES"/>
        </w:rPr>
      </w:pPr>
      <w:r>
        <w:rPr>
          <w:rFonts w:ascii="Arial" w:eastAsia="Arial Unicode MS" w:hAnsi="Arial" w:cs="Arial"/>
          <w:sz w:val="24"/>
          <w:szCs w:val="24"/>
          <w:lang w:val="es-ES"/>
        </w:rPr>
        <w:t>Servicio Público:</w:t>
      </w:r>
    </w:p>
    <w:p w:rsidR="00160C8F" w:rsidRDefault="00160C8F" w:rsidP="00160C8F">
      <w:pPr>
        <w:ind w:firstLine="360"/>
        <w:rPr>
          <w:rFonts w:ascii="Arial" w:eastAsia="Arial Unicode MS" w:hAnsi="Arial" w:cs="Arial"/>
          <w:bCs/>
          <w:iCs/>
          <w:sz w:val="24"/>
          <w:szCs w:val="24"/>
          <w:lang w:val="es-ES" w:eastAsia="es-ES"/>
        </w:rPr>
      </w:pPr>
      <w:r>
        <w:rPr>
          <w:rFonts w:ascii="Arial" w:eastAsia="Arial Unicode MS" w:hAnsi="Arial" w:cs="Arial"/>
          <w:noProof/>
          <w:sz w:val="24"/>
          <w:szCs w:val="24"/>
          <w:lang w:eastAsia="es-MX"/>
        </w:rPr>
        <w:drawing>
          <wp:inline distT="0" distB="0" distL="0" distR="0">
            <wp:extent cx="5807031" cy="6660108"/>
            <wp:effectExtent l="0" t="0" r="381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3146" cy="6667121"/>
                    </a:xfrm>
                    <a:prstGeom prst="rect">
                      <a:avLst/>
                    </a:prstGeom>
                    <a:noFill/>
                    <a:ln>
                      <a:noFill/>
                    </a:ln>
                  </pic:spPr>
                </pic:pic>
              </a:graphicData>
            </a:graphic>
          </wp:inline>
        </w:drawing>
      </w:r>
    </w:p>
    <w:p w:rsidR="00160C8F" w:rsidRDefault="00160C8F" w:rsidP="00160C8F">
      <w:pPr>
        <w:spacing w:after="0" w:line="240" w:lineRule="auto"/>
        <w:rPr>
          <w:rFonts w:ascii="Arial" w:eastAsia="Arial Unicode MS" w:hAnsi="Arial" w:cs="Arial"/>
          <w:bCs/>
          <w:iCs/>
          <w:sz w:val="24"/>
          <w:szCs w:val="24"/>
          <w:lang w:val="es-ES" w:eastAsia="es-MX"/>
        </w:rPr>
      </w:pPr>
      <w:r>
        <w:rPr>
          <w:rFonts w:ascii="Arial" w:eastAsia="Arial Unicode MS" w:hAnsi="Arial" w:cs="Arial"/>
          <w:noProof/>
          <w:sz w:val="24"/>
          <w:szCs w:val="24"/>
          <w:lang w:eastAsia="es-MX"/>
        </w:rPr>
        <w:drawing>
          <wp:inline distT="0" distB="0" distL="0" distR="0">
            <wp:extent cx="5786651" cy="712910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4698" cy="7139017"/>
                    </a:xfrm>
                    <a:prstGeom prst="rect">
                      <a:avLst/>
                    </a:prstGeom>
                    <a:noFill/>
                    <a:ln>
                      <a:noFill/>
                    </a:ln>
                  </pic:spPr>
                </pic:pic>
              </a:graphicData>
            </a:graphic>
          </wp:inline>
        </w:drawing>
      </w:r>
    </w:p>
    <w:p w:rsidR="00160C8F" w:rsidRDefault="00160C8F" w:rsidP="00160C8F">
      <w:pPr>
        <w:rPr>
          <w:rFonts w:ascii="Arial" w:eastAsia="Arial Unicode MS" w:hAnsi="Arial" w:cs="Arial"/>
          <w:bCs/>
          <w:iCs/>
          <w:sz w:val="24"/>
          <w:szCs w:val="24"/>
          <w:lang w:val="es-ES"/>
        </w:rPr>
      </w:pPr>
      <w:r>
        <w:rPr>
          <w:rFonts w:ascii="Arial" w:eastAsia="Arial Unicode MS" w:hAnsi="Arial" w:cs="Arial"/>
          <w:bCs/>
          <w:iCs/>
          <w:sz w:val="24"/>
          <w:szCs w:val="24"/>
          <w:lang w:val="es-ES"/>
        </w:rPr>
        <w:t>Las instituciones educativas públicas tendrán una asignación mensual gratuita de agua potable en relación a los alumnos que tengan inscritos por turno y de acuerdo a su nivel educativo, conforme a la tabla siguiente:</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3"/>
        <w:gridCol w:w="2157"/>
        <w:gridCol w:w="2122"/>
      </w:tblGrid>
      <w:tr w:rsidR="00160C8F" w:rsidTr="00160C8F">
        <w:trPr>
          <w:trHeight w:val="1163"/>
        </w:trPr>
        <w:tc>
          <w:tcPr>
            <w:tcW w:w="2268" w:type="dxa"/>
            <w:tcBorders>
              <w:top w:val="single" w:sz="4" w:space="0" w:color="auto"/>
              <w:left w:val="single" w:sz="4" w:space="0" w:color="auto"/>
              <w:bottom w:val="single" w:sz="4" w:space="0" w:color="auto"/>
              <w:right w:val="single" w:sz="4" w:space="0" w:color="auto"/>
            </w:tcBorders>
            <w:hideMark/>
          </w:tcPr>
          <w:p w:rsidR="00160C8F" w:rsidRDefault="00160C8F">
            <w:pPr>
              <w:jc w:val="center"/>
              <w:rPr>
                <w:rFonts w:ascii="Arial" w:eastAsia="Arial Unicode MS" w:hAnsi="Arial" w:cs="Arial"/>
                <w:bCs/>
                <w:sz w:val="24"/>
                <w:szCs w:val="24"/>
                <w:lang w:val="es-ES"/>
              </w:rPr>
            </w:pPr>
            <w:r>
              <w:rPr>
                <w:rFonts w:ascii="Arial" w:eastAsia="Arial Unicode MS" w:hAnsi="Arial" w:cs="Arial"/>
                <w:bCs/>
                <w:iCs/>
                <w:sz w:val="24"/>
                <w:szCs w:val="24"/>
                <w:lang w:val="es-ES"/>
              </w:rPr>
              <w:t>Nivel escolar</w:t>
            </w:r>
          </w:p>
        </w:tc>
        <w:tc>
          <w:tcPr>
            <w:tcW w:w="2268" w:type="dxa"/>
            <w:tcBorders>
              <w:top w:val="single" w:sz="4" w:space="0" w:color="auto"/>
              <w:left w:val="single" w:sz="4" w:space="0" w:color="auto"/>
              <w:bottom w:val="single" w:sz="4" w:space="0" w:color="auto"/>
              <w:right w:val="single" w:sz="4" w:space="0" w:color="auto"/>
            </w:tcBorders>
            <w:hideMark/>
          </w:tcPr>
          <w:p w:rsidR="00160C8F" w:rsidRDefault="00160C8F">
            <w:pPr>
              <w:jc w:val="center"/>
              <w:rPr>
                <w:rFonts w:ascii="Arial" w:eastAsia="Arial Unicode MS" w:hAnsi="Arial" w:cs="Arial"/>
                <w:bCs/>
                <w:sz w:val="24"/>
                <w:szCs w:val="24"/>
                <w:lang w:val="es-ES"/>
              </w:rPr>
            </w:pPr>
            <w:r>
              <w:rPr>
                <w:rFonts w:ascii="Arial" w:eastAsia="Arial Unicode MS" w:hAnsi="Arial" w:cs="Arial"/>
                <w:bCs/>
                <w:iCs/>
                <w:sz w:val="24"/>
                <w:szCs w:val="24"/>
                <w:lang w:val="es-ES"/>
              </w:rPr>
              <w:t>Preescolar</w:t>
            </w:r>
          </w:p>
        </w:tc>
        <w:tc>
          <w:tcPr>
            <w:tcW w:w="2268" w:type="dxa"/>
            <w:tcBorders>
              <w:top w:val="single" w:sz="4" w:space="0" w:color="auto"/>
              <w:left w:val="single" w:sz="4" w:space="0" w:color="auto"/>
              <w:bottom w:val="single" w:sz="4" w:space="0" w:color="auto"/>
              <w:right w:val="single" w:sz="4" w:space="0" w:color="auto"/>
            </w:tcBorders>
            <w:hideMark/>
          </w:tcPr>
          <w:p w:rsidR="00160C8F" w:rsidRDefault="00160C8F">
            <w:pPr>
              <w:jc w:val="center"/>
              <w:rPr>
                <w:rFonts w:ascii="Arial" w:eastAsia="Arial Unicode MS" w:hAnsi="Arial" w:cs="Arial"/>
                <w:bCs/>
                <w:sz w:val="24"/>
                <w:szCs w:val="24"/>
                <w:lang w:val="es-ES"/>
              </w:rPr>
            </w:pPr>
            <w:r>
              <w:rPr>
                <w:rFonts w:ascii="Arial" w:eastAsia="Arial Unicode MS" w:hAnsi="Arial" w:cs="Arial"/>
                <w:bCs/>
                <w:iCs/>
                <w:sz w:val="24"/>
                <w:szCs w:val="24"/>
                <w:lang w:val="es-ES"/>
              </w:rPr>
              <w:t>Primaria y secundaria</w:t>
            </w:r>
          </w:p>
        </w:tc>
        <w:tc>
          <w:tcPr>
            <w:tcW w:w="2268" w:type="dxa"/>
            <w:tcBorders>
              <w:top w:val="single" w:sz="4" w:space="0" w:color="auto"/>
              <w:left w:val="single" w:sz="4" w:space="0" w:color="auto"/>
              <w:bottom w:val="single" w:sz="4" w:space="0" w:color="auto"/>
              <w:right w:val="single" w:sz="4" w:space="0" w:color="auto"/>
            </w:tcBorders>
            <w:hideMark/>
          </w:tcPr>
          <w:p w:rsidR="00160C8F" w:rsidRDefault="00160C8F">
            <w:pPr>
              <w:jc w:val="center"/>
              <w:rPr>
                <w:rFonts w:ascii="Arial" w:eastAsia="Arial Unicode MS" w:hAnsi="Arial" w:cs="Arial"/>
                <w:bCs/>
                <w:sz w:val="24"/>
                <w:szCs w:val="24"/>
                <w:lang w:val="es-ES"/>
              </w:rPr>
            </w:pPr>
            <w:r>
              <w:rPr>
                <w:rFonts w:ascii="Arial" w:eastAsia="Arial Unicode MS" w:hAnsi="Arial" w:cs="Arial"/>
                <w:bCs/>
                <w:iCs/>
                <w:sz w:val="24"/>
                <w:szCs w:val="24"/>
                <w:lang w:val="es-ES"/>
              </w:rPr>
              <w:t>Media superior y superior</w:t>
            </w:r>
          </w:p>
        </w:tc>
      </w:tr>
      <w:tr w:rsidR="00160C8F" w:rsidTr="00160C8F">
        <w:trPr>
          <w:trHeight w:val="1537"/>
        </w:trPr>
        <w:tc>
          <w:tcPr>
            <w:tcW w:w="2268" w:type="dxa"/>
            <w:tcBorders>
              <w:top w:val="single" w:sz="4" w:space="0" w:color="auto"/>
              <w:left w:val="single" w:sz="4" w:space="0" w:color="auto"/>
              <w:bottom w:val="single" w:sz="4" w:space="0" w:color="auto"/>
              <w:right w:val="single" w:sz="4" w:space="0" w:color="auto"/>
            </w:tcBorders>
            <w:hideMark/>
          </w:tcPr>
          <w:p w:rsidR="00160C8F" w:rsidRDefault="00160C8F">
            <w:pPr>
              <w:jc w:val="center"/>
              <w:rPr>
                <w:rFonts w:ascii="Arial" w:eastAsia="Arial Unicode MS" w:hAnsi="Arial" w:cs="Arial"/>
                <w:bCs/>
                <w:sz w:val="24"/>
                <w:szCs w:val="24"/>
                <w:lang w:val="es-ES"/>
              </w:rPr>
            </w:pPr>
            <w:r>
              <w:rPr>
                <w:rFonts w:ascii="Arial" w:eastAsia="Arial Unicode MS" w:hAnsi="Arial" w:cs="Arial"/>
                <w:bCs/>
                <w:sz w:val="24"/>
                <w:szCs w:val="24"/>
                <w:lang w:val="es-ES"/>
              </w:rPr>
              <w:t>Asignación mensual en m³ por alumno por turno</w:t>
            </w:r>
          </w:p>
        </w:tc>
        <w:tc>
          <w:tcPr>
            <w:tcW w:w="2268" w:type="dxa"/>
            <w:tcBorders>
              <w:top w:val="single" w:sz="4" w:space="0" w:color="auto"/>
              <w:left w:val="single" w:sz="4" w:space="0" w:color="auto"/>
              <w:bottom w:val="single" w:sz="4" w:space="0" w:color="auto"/>
              <w:right w:val="single" w:sz="4" w:space="0" w:color="auto"/>
            </w:tcBorders>
          </w:tcPr>
          <w:p w:rsidR="00160C8F" w:rsidRDefault="00160C8F">
            <w:pPr>
              <w:jc w:val="center"/>
              <w:rPr>
                <w:rFonts w:ascii="Arial" w:eastAsia="Arial Unicode MS" w:hAnsi="Arial" w:cs="Arial"/>
                <w:bCs/>
                <w:sz w:val="24"/>
                <w:szCs w:val="24"/>
                <w:lang w:val="es-ES"/>
              </w:rPr>
            </w:pPr>
          </w:p>
          <w:p w:rsidR="00160C8F" w:rsidRDefault="00160C8F">
            <w:pPr>
              <w:jc w:val="center"/>
              <w:rPr>
                <w:rFonts w:ascii="Arial" w:eastAsia="Arial Unicode MS" w:hAnsi="Arial" w:cs="Arial"/>
                <w:bCs/>
                <w:sz w:val="24"/>
                <w:szCs w:val="24"/>
                <w:lang w:val="es-ES"/>
              </w:rPr>
            </w:pPr>
            <w:r>
              <w:rPr>
                <w:rFonts w:ascii="Arial" w:eastAsia="Arial Unicode MS" w:hAnsi="Arial" w:cs="Arial"/>
                <w:bCs/>
                <w:sz w:val="24"/>
                <w:szCs w:val="24"/>
                <w:lang w:val="es-ES"/>
              </w:rPr>
              <w:t>0.44 m³</w:t>
            </w:r>
          </w:p>
        </w:tc>
        <w:tc>
          <w:tcPr>
            <w:tcW w:w="2268" w:type="dxa"/>
            <w:tcBorders>
              <w:top w:val="single" w:sz="4" w:space="0" w:color="auto"/>
              <w:left w:val="single" w:sz="4" w:space="0" w:color="auto"/>
              <w:bottom w:val="single" w:sz="4" w:space="0" w:color="auto"/>
              <w:right w:val="single" w:sz="4" w:space="0" w:color="auto"/>
            </w:tcBorders>
            <w:hideMark/>
          </w:tcPr>
          <w:p w:rsidR="00160C8F" w:rsidRDefault="00160C8F">
            <w:pPr>
              <w:tabs>
                <w:tab w:val="left" w:pos="510"/>
                <w:tab w:val="center" w:pos="1146"/>
              </w:tabs>
              <w:rPr>
                <w:rFonts w:ascii="Arial" w:eastAsia="Arial Unicode MS" w:hAnsi="Arial" w:cs="Arial"/>
                <w:bCs/>
                <w:sz w:val="24"/>
                <w:szCs w:val="24"/>
                <w:lang w:val="es-ES"/>
              </w:rPr>
            </w:pPr>
            <w:r>
              <w:rPr>
                <w:rFonts w:ascii="Arial" w:eastAsia="Arial Unicode MS" w:hAnsi="Arial" w:cs="Arial"/>
                <w:bCs/>
                <w:sz w:val="24"/>
                <w:szCs w:val="24"/>
                <w:lang w:val="es-ES"/>
              </w:rPr>
              <w:tab/>
            </w:r>
          </w:p>
          <w:p w:rsidR="00160C8F" w:rsidRDefault="00160C8F">
            <w:pPr>
              <w:tabs>
                <w:tab w:val="left" w:pos="510"/>
                <w:tab w:val="center" w:pos="1146"/>
              </w:tabs>
              <w:rPr>
                <w:rFonts w:ascii="Arial" w:eastAsia="Arial Unicode MS" w:hAnsi="Arial" w:cs="Arial"/>
                <w:bCs/>
                <w:sz w:val="24"/>
                <w:szCs w:val="24"/>
                <w:lang w:val="es-ES"/>
              </w:rPr>
            </w:pPr>
            <w:r>
              <w:rPr>
                <w:rFonts w:ascii="Arial" w:eastAsia="Arial Unicode MS" w:hAnsi="Arial" w:cs="Arial"/>
                <w:bCs/>
                <w:sz w:val="24"/>
                <w:szCs w:val="24"/>
                <w:lang w:val="es-ES"/>
              </w:rPr>
              <w:t xml:space="preserve">        </w:t>
            </w:r>
            <w:r>
              <w:rPr>
                <w:rFonts w:ascii="Arial" w:eastAsia="Arial Unicode MS" w:hAnsi="Arial" w:cs="Arial"/>
                <w:bCs/>
                <w:sz w:val="24"/>
                <w:szCs w:val="24"/>
                <w:lang w:val="es-ES"/>
              </w:rPr>
              <w:tab/>
              <w:t>0.55 m³</w:t>
            </w:r>
          </w:p>
        </w:tc>
        <w:tc>
          <w:tcPr>
            <w:tcW w:w="2268" w:type="dxa"/>
            <w:tcBorders>
              <w:top w:val="single" w:sz="4" w:space="0" w:color="auto"/>
              <w:left w:val="single" w:sz="4" w:space="0" w:color="auto"/>
              <w:bottom w:val="single" w:sz="4" w:space="0" w:color="auto"/>
              <w:right w:val="single" w:sz="4" w:space="0" w:color="auto"/>
            </w:tcBorders>
          </w:tcPr>
          <w:p w:rsidR="00160C8F" w:rsidRDefault="00160C8F">
            <w:pPr>
              <w:ind w:left="435"/>
              <w:jc w:val="center"/>
              <w:rPr>
                <w:rFonts w:ascii="Arial" w:eastAsia="Arial Unicode MS" w:hAnsi="Arial" w:cs="Arial"/>
                <w:bCs/>
                <w:sz w:val="24"/>
                <w:szCs w:val="24"/>
                <w:lang w:val="es-ES"/>
              </w:rPr>
            </w:pPr>
          </w:p>
          <w:p w:rsidR="00160C8F" w:rsidRDefault="00160C8F">
            <w:pPr>
              <w:ind w:left="435"/>
              <w:jc w:val="center"/>
              <w:rPr>
                <w:rFonts w:ascii="Arial" w:eastAsia="Arial Unicode MS" w:hAnsi="Arial" w:cs="Arial"/>
                <w:bCs/>
                <w:sz w:val="24"/>
                <w:szCs w:val="24"/>
                <w:lang w:val="es-ES"/>
              </w:rPr>
            </w:pPr>
            <w:r>
              <w:rPr>
                <w:rFonts w:ascii="Arial" w:eastAsia="Arial Unicode MS" w:hAnsi="Arial" w:cs="Arial"/>
                <w:bCs/>
                <w:sz w:val="24"/>
                <w:szCs w:val="24"/>
                <w:lang w:val="es-ES"/>
              </w:rPr>
              <w:t>0.66 m³</w:t>
            </w:r>
          </w:p>
        </w:tc>
      </w:tr>
    </w:tbl>
    <w:p w:rsidR="00160C8F" w:rsidRDefault="00160C8F" w:rsidP="00160C8F">
      <w:pPr>
        <w:spacing w:line="240" w:lineRule="auto"/>
        <w:ind w:firstLine="709"/>
        <w:rPr>
          <w:rFonts w:ascii="Arial" w:eastAsia="Arial Unicode MS" w:hAnsi="Arial" w:cs="Arial"/>
          <w:bCs/>
          <w:iCs/>
          <w:sz w:val="24"/>
          <w:szCs w:val="24"/>
          <w:lang w:val="es-ES"/>
        </w:rPr>
      </w:pPr>
      <w:r>
        <w:rPr>
          <w:rFonts w:ascii="Arial" w:eastAsia="Arial Unicode MS" w:hAnsi="Arial" w:cs="Arial"/>
          <w:bCs/>
          <w:iCs/>
          <w:sz w:val="24"/>
          <w:szCs w:val="24"/>
          <w:lang w:val="es-ES"/>
        </w:rPr>
        <w:t>Cuando sus consumos mensuales sean mayores que la asignación volumétrica gratuita, se les cobrará cada metro cúbico de acuerdo a lo establecido en este inciso.</w:t>
      </w:r>
    </w:p>
    <w:p w:rsidR="00160C8F" w:rsidRDefault="00160C8F" w:rsidP="00160C8F">
      <w:pPr>
        <w:spacing w:line="240" w:lineRule="auto"/>
        <w:ind w:firstLine="709"/>
        <w:rPr>
          <w:rFonts w:ascii="Arial" w:eastAsia="Arial Unicode MS" w:hAnsi="Arial" w:cs="Arial"/>
          <w:bCs/>
          <w:iCs/>
          <w:sz w:val="24"/>
          <w:szCs w:val="24"/>
          <w:lang w:val="es-ES"/>
        </w:rPr>
      </w:pPr>
    </w:p>
    <w:p w:rsidR="00160C8F" w:rsidRDefault="00160C8F" w:rsidP="00160C8F">
      <w:pPr>
        <w:pStyle w:val="Prrafodelista"/>
        <w:spacing w:line="360" w:lineRule="auto"/>
        <w:jc w:val="both"/>
        <w:rPr>
          <w:rFonts w:ascii="Arial" w:eastAsia="Arial Unicode MS" w:hAnsi="Arial" w:cs="Arial"/>
          <w:b/>
          <w:bCs/>
          <w:sz w:val="24"/>
          <w:szCs w:val="24"/>
          <w:lang w:val="es-ES"/>
        </w:rPr>
      </w:pPr>
      <w:r>
        <w:rPr>
          <w:rFonts w:ascii="Arial" w:eastAsia="Arial Unicode MS" w:hAnsi="Arial" w:cs="Arial"/>
          <w:b/>
          <w:bCs/>
          <w:sz w:val="24"/>
          <w:szCs w:val="24"/>
          <w:lang w:val="es-ES"/>
        </w:rPr>
        <w:t>II.</w:t>
      </w:r>
      <w:proofErr w:type="gramStart"/>
      <w:r>
        <w:rPr>
          <w:rFonts w:ascii="Arial" w:eastAsia="Arial Unicode MS" w:hAnsi="Arial" w:cs="Arial"/>
          <w:b/>
          <w:bCs/>
          <w:sz w:val="24"/>
          <w:szCs w:val="24"/>
          <w:lang w:val="es-ES"/>
        </w:rPr>
        <w:t>-  Tarifas</w:t>
      </w:r>
      <w:proofErr w:type="gramEnd"/>
      <w:r>
        <w:rPr>
          <w:rFonts w:ascii="Arial" w:eastAsia="Arial Unicode MS" w:hAnsi="Arial" w:cs="Arial"/>
          <w:b/>
          <w:bCs/>
          <w:sz w:val="24"/>
          <w:szCs w:val="24"/>
          <w:lang w:val="es-ES"/>
        </w:rPr>
        <w:t xml:space="preserve"> mensuales por servicio de agua potable a cuotas fijas: </w:t>
      </w:r>
    </w:p>
    <w:p w:rsidR="00160C8F" w:rsidRDefault="00160C8F" w:rsidP="00160C8F">
      <w:pPr>
        <w:rPr>
          <w:rFonts w:ascii="Arial" w:eastAsia="Arial Unicode MS" w:hAnsi="Arial" w:cs="Arial"/>
          <w:sz w:val="24"/>
          <w:szCs w:val="24"/>
          <w:lang w:val="es-ES"/>
        </w:rPr>
      </w:pPr>
      <w:r>
        <w:rPr>
          <w:rFonts w:ascii="Arial" w:eastAsia="Arial Unicode MS" w:hAnsi="Arial" w:cs="Arial"/>
          <w:noProof/>
          <w:sz w:val="24"/>
          <w:szCs w:val="24"/>
          <w:lang w:eastAsia="es-MX"/>
        </w:rPr>
        <w:drawing>
          <wp:inline distT="0" distB="0" distL="0" distR="0">
            <wp:extent cx="6276340" cy="2092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6340" cy="2092325"/>
                    </a:xfrm>
                    <a:prstGeom prst="rect">
                      <a:avLst/>
                    </a:prstGeom>
                    <a:noFill/>
                    <a:ln>
                      <a:noFill/>
                    </a:ln>
                  </pic:spPr>
                </pic:pic>
              </a:graphicData>
            </a:graphic>
          </wp:inline>
        </w:drawing>
      </w:r>
    </w:p>
    <w:p w:rsidR="00160C8F" w:rsidRDefault="00160C8F" w:rsidP="00160C8F">
      <w:pPr>
        <w:rPr>
          <w:rFonts w:ascii="Arial" w:eastAsia="Arial Unicode MS" w:hAnsi="Arial" w:cs="Arial"/>
          <w:b/>
          <w:bCs/>
          <w:sz w:val="24"/>
          <w:szCs w:val="24"/>
          <w:lang w:val="es-ES"/>
        </w:rPr>
      </w:pPr>
      <w:r>
        <w:rPr>
          <w:rFonts w:ascii="Arial" w:eastAsia="Arial Unicode MS" w:hAnsi="Arial" w:cs="Arial"/>
          <w:b/>
          <w:bCs/>
          <w:sz w:val="24"/>
          <w:szCs w:val="24"/>
          <w:lang w:val="es-ES"/>
        </w:rPr>
        <w:t>III.</w:t>
      </w:r>
      <w:proofErr w:type="gramStart"/>
      <w:r>
        <w:rPr>
          <w:rFonts w:ascii="Arial" w:eastAsia="Arial Unicode MS" w:hAnsi="Arial" w:cs="Arial"/>
          <w:b/>
          <w:bCs/>
          <w:sz w:val="24"/>
          <w:szCs w:val="24"/>
          <w:lang w:val="es-ES"/>
        </w:rPr>
        <w:t>-  Servicio</w:t>
      </w:r>
      <w:proofErr w:type="gramEnd"/>
      <w:r>
        <w:rPr>
          <w:rFonts w:ascii="Arial" w:eastAsia="Arial Unicode MS" w:hAnsi="Arial" w:cs="Arial"/>
          <w:b/>
          <w:bCs/>
          <w:sz w:val="24"/>
          <w:szCs w:val="24"/>
          <w:lang w:val="es-ES"/>
        </w:rPr>
        <w:t xml:space="preserve"> de drenaje y alcantarillado:</w:t>
      </w:r>
    </w:p>
    <w:p w:rsidR="00160C8F" w:rsidRDefault="00160C8F" w:rsidP="0029627D">
      <w:pPr>
        <w:numPr>
          <w:ilvl w:val="0"/>
          <w:numId w:val="38"/>
        </w:numPr>
        <w:spacing w:after="0" w:line="360" w:lineRule="auto"/>
        <w:ind w:left="709" w:hanging="1"/>
        <w:jc w:val="both"/>
        <w:rPr>
          <w:rFonts w:ascii="Arial" w:eastAsia="Arial Unicode MS" w:hAnsi="Arial" w:cs="Arial"/>
          <w:sz w:val="24"/>
          <w:szCs w:val="24"/>
          <w:lang w:val="es-ES"/>
        </w:rPr>
      </w:pPr>
      <w:r>
        <w:rPr>
          <w:rFonts w:ascii="Arial" w:eastAsia="Arial Unicode MS" w:hAnsi="Arial" w:cs="Arial"/>
          <w:sz w:val="24"/>
          <w:szCs w:val="24"/>
          <w:lang w:val="es-ES"/>
        </w:rPr>
        <w:t xml:space="preserve">Las contraprestaciones correspondientes al servicio de drenaje y alcantarillado se cubrirán a una tasa del 14% sobre el importe mensual de agua. </w:t>
      </w:r>
    </w:p>
    <w:p w:rsidR="00160C8F" w:rsidRDefault="00160C8F" w:rsidP="0029627D">
      <w:pPr>
        <w:numPr>
          <w:ilvl w:val="0"/>
          <w:numId w:val="38"/>
        </w:numPr>
        <w:spacing w:after="0" w:line="360" w:lineRule="auto"/>
        <w:ind w:left="709" w:hanging="1"/>
        <w:jc w:val="both"/>
        <w:rPr>
          <w:rFonts w:ascii="Arial" w:eastAsia="Arial Unicode MS" w:hAnsi="Arial" w:cs="Arial"/>
          <w:sz w:val="24"/>
          <w:szCs w:val="24"/>
          <w:lang w:val="es-ES"/>
        </w:rPr>
      </w:pPr>
      <w:r>
        <w:rPr>
          <w:rFonts w:ascii="Arial" w:eastAsia="Arial Unicode MS" w:hAnsi="Arial" w:cs="Arial"/>
          <w:sz w:val="24"/>
          <w:szCs w:val="24"/>
          <w:lang w:val="es-ES"/>
        </w:rPr>
        <w:t>A los usuarios que se les suministra agua potable por una fuente de abastecimiento no operada por el organismo operador, pero que tengan conexión a la red de drenaje municipal, pagarán una cuota fija mensual de acuerdo a la tabla siguiente:</w:t>
      </w:r>
    </w:p>
    <w:p w:rsidR="00160C8F" w:rsidRDefault="00160C8F" w:rsidP="00160C8F">
      <w:pPr>
        <w:spacing w:after="0"/>
        <w:ind w:left="1698"/>
        <w:rPr>
          <w:rFonts w:ascii="Arial" w:eastAsia="Arial Unicode MS" w:hAnsi="Arial" w:cs="Arial"/>
          <w:sz w:val="24"/>
          <w:szCs w:val="24"/>
          <w:lang w:val="es-ES"/>
        </w:rPr>
      </w:pPr>
    </w:p>
    <w:tbl>
      <w:tblPr>
        <w:tblpPr w:leftFromText="180" w:rightFromText="180" w:bottomFromText="200" w:vertAnchor="text" w:horzAnchor="margin" w:tblpXSpec="center" w:tblpY="139"/>
        <w:tblW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88"/>
      </w:tblGrid>
      <w:tr w:rsidR="00160C8F" w:rsidTr="00160C8F">
        <w:trPr>
          <w:trHeight w:val="330"/>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Giro</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Cuota fija</w:t>
            </w:r>
          </w:p>
        </w:tc>
      </w:tr>
      <w:tr w:rsidR="00160C8F" w:rsidTr="00160C8F">
        <w:trPr>
          <w:trHeight w:val="315"/>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Domésticos </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rPr>
              <w:t>$12.36</w:t>
            </w:r>
          </w:p>
        </w:tc>
      </w:tr>
      <w:tr w:rsidR="00160C8F" w:rsidTr="00160C8F">
        <w:trPr>
          <w:trHeight w:val="315"/>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Comercial y de servicios </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eastAsia="es-ES"/>
              </w:rPr>
            </w:pPr>
            <w:r>
              <w:rPr>
                <w:rFonts w:ascii="Arial" w:eastAsia="Arial Unicode MS" w:hAnsi="Arial" w:cs="Arial"/>
                <w:sz w:val="24"/>
                <w:szCs w:val="24"/>
              </w:rPr>
              <w:t>$17.41</w:t>
            </w:r>
          </w:p>
        </w:tc>
      </w:tr>
      <w:tr w:rsidR="00160C8F" w:rsidTr="00160C8F">
        <w:trPr>
          <w:trHeight w:val="315"/>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eastAsia="es-MX"/>
              </w:rPr>
            </w:pPr>
            <w:r>
              <w:rPr>
                <w:rFonts w:ascii="Arial" w:eastAsia="Arial Unicode MS" w:hAnsi="Arial" w:cs="Arial"/>
                <w:sz w:val="24"/>
                <w:szCs w:val="24"/>
                <w:lang w:val="es-ES"/>
              </w:rPr>
              <w:t>Industriales</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eastAsia="es-ES"/>
              </w:rPr>
            </w:pPr>
            <w:r>
              <w:rPr>
                <w:rFonts w:ascii="Arial" w:eastAsia="Arial Unicode MS" w:hAnsi="Arial" w:cs="Arial"/>
                <w:sz w:val="24"/>
                <w:szCs w:val="24"/>
              </w:rPr>
              <w:t>$90.13</w:t>
            </w:r>
          </w:p>
        </w:tc>
      </w:tr>
      <w:tr w:rsidR="00160C8F" w:rsidTr="00160C8F">
        <w:trPr>
          <w:trHeight w:val="330"/>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eastAsia="es-MX"/>
              </w:rPr>
            </w:pPr>
            <w:r>
              <w:rPr>
                <w:rFonts w:ascii="Arial" w:eastAsia="Arial Unicode MS" w:hAnsi="Arial" w:cs="Arial"/>
                <w:sz w:val="24"/>
                <w:szCs w:val="24"/>
                <w:lang w:val="es-ES"/>
              </w:rPr>
              <w:t xml:space="preserve">Otros giros </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eastAsia="es-ES"/>
              </w:rPr>
            </w:pPr>
            <w:r>
              <w:rPr>
                <w:rFonts w:ascii="Arial" w:eastAsia="Arial Unicode MS" w:hAnsi="Arial" w:cs="Arial"/>
                <w:sz w:val="24"/>
                <w:szCs w:val="24"/>
              </w:rPr>
              <w:t>$18.72</w:t>
            </w:r>
          </w:p>
        </w:tc>
      </w:tr>
    </w:tbl>
    <w:p w:rsidR="00160C8F" w:rsidRDefault="00160C8F" w:rsidP="00160C8F">
      <w:pPr>
        <w:spacing w:after="0"/>
        <w:rPr>
          <w:rFonts w:ascii="Arial" w:eastAsia="Arial Unicode MS" w:hAnsi="Arial" w:cs="Arial"/>
          <w:sz w:val="24"/>
          <w:szCs w:val="24"/>
          <w:lang w:val="es-ES" w:eastAsia="es-MX"/>
        </w:rPr>
      </w:pPr>
    </w:p>
    <w:p w:rsidR="00160C8F" w:rsidRDefault="00160C8F" w:rsidP="00160C8F">
      <w:pPr>
        <w:rPr>
          <w:rFonts w:ascii="Arial" w:eastAsia="Arial Unicode MS" w:hAnsi="Arial" w:cs="Arial"/>
          <w:sz w:val="24"/>
          <w:szCs w:val="24"/>
          <w:lang w:val="es-ES"/>
        </w:rPr>
      </w:pPr>
    </w:p>
    <w:p w:rsidR="00160C8F" w:rsidRDefault="00160C8F" w:rsidP="00160C8F">
      <w:pPr>
        <w:rPr>
          <w:rFonts w:ascii="Arial" w:eastAsia="Arial Unicode MS" w:hAnsi="Arial" w:cs="Arial"/>
          <w:sz w:val="24"/>
          <w:szCs w:val="24"/>
          <w:lang w:val="es-ES"/>
        </w:rPr>
      </w:pPr>
    </w:p>
    <w:p w:rsidR="00160C8F" w:rsidRDefault="00160C8F" w:rsidP="00160C8F">
      <w:pPr>
        <w:rPr>
          <w:rFonts w:ascii="Arial" w:eastAsia="Arial Unicode MS" w:hAnsi="Arial" w:cs="Arial"/>
          <w:sz w:val="24"/>
          <w:szCs w:val="24"/>
          <w:lang w:val="es-ES"/>
        </w:rPr>
      </w:pPr>
    </w:p>
    <w:p w:rsidR="00160C8F" w:rsidRDefault="00160C8F" w:rsidP="00160C8F">
      <w:pPr>
        <w:rPr>
          <w:rFonts w:ascii="Arial" w:eastAsia="Arial Unicode MS" w:hAnsi="Arial" w:cs="Arial"/>
          <w:sz w:val="24"/>
          <w:szCs w:val="24"/>
          <w:lang w:val="es-ES"/>
        </w:rPr>
      </w:pPr>
    </w:p>
    <w:p w:rsidR="00160C8F" w:rsidRDefault="00160C8F" w:rsidP="00160C8F">
      <w:pPr>
        <w:pStyle w:val="Prrafodelista"/>
        <w:rPr>
          <w:rFonts w:ascii="Arial" w:eastAsia="Arial Unicode MS" w:hAnsi="Arial" w:cs="Arial"/>
          <w:sz w:val="24"/>
          <w:szCs w:val="24"/>
          <w:lang w:val="es-ES"/>
        </w:rPr>
      </w:pPr>
    </w:p>
    <w:p w:rsidR="00160C8F" w:rsidRDefault="00160C8F" w:rsidP="00160C8F">
      <w:pPr>
        <w:pStyle w:val="Prrafodelista"/>
        <w:rPr>
          <w:rFonts w:ascii="Arial" w:eastAsia="Arial Unicode MS" w:hAnsi="Arial" w:cs="Arial"/>
          <w:sz w:val="24"/>
          <w:szCs w:val="24"/>
          <w:lang w:val="es-ES"/>
        </w:rPr>
      </w:pPr>
    </w:p>
    <w:p w:rsidR="00160C8F" w:rsidRDefault="00160C8F" w:rsidP="00160C8F">
      <w:pPr>
        <w:pStyle w:val="Prrafodelista"/>
        <w:rPr>
          <w:rFonts w:ascii="Arial" w:eastAsia="Arial Unicode MS" w:hAnsi="Arial" w:cs="Arial"/>
          <w:sz w:val="24"/>
          <w:szCs w:val="24"/>
          <w:lang w:val="es-ES"/>
        </w:rPr>
      </w:pPr>
    </w:p>
    <w:p w:rsidR="00160C8F" w:rsidRDefault="00160C8F" w:rsidP="0029627D">
      <w:pPr>
        <w:pStyle w:val="Prrafodelista"/>
        <w:numPr>
          <w:ilvl w:val="0"/>
          <w:numId w:val="39"/>
        </w:numPr>
        <w:spacing w:after="0"/>
        <w:rPr>
          <w:rFonts w:ascii="Arial" w:eastAsia="Arial Unicode MS" w:hAnsi="Arial" w:cs="Arial"/>
          <w:b/>
          <w:bCs/>
          <w:sz w:val="24"/>
          <w:szCs w:val="24"/>
          <w:lang w:val="es-ES"/>
        </w:rPr>
      </w:pPr>
      <w:r>
        <w:rPr>
          <w:rFonts w:ascii="Arial" w:eastAsia="Arial Unicode MS" w:hAnsi="Arial" w:cs="Arial"/>
          <w:b/>
          <w:bCs/>
          <w:sz w:val="24"/>
          <w:szCs w:val="24"/>
          <w:lang w:val="es-ES"/>
        </w:rPr>
        <w:t>Tratamiento de agua residual:</w:t>
      </w:r>
    </w:p>
    <w:p w:rsidR="00160C8F" w:rsidRDefault="00160C8F" w:rsidP="00160C8F">
      <w:pPr>
        <w:rPr>
          <w:rFonts w:ascii="Arial" w:eastAsia="Arial Unicode MS" w:hAnsi="Arial" w:cs="Arial"/>
          <w:sz w:val="24"/>
          <w:szCs w:val="24"/>
          <w:lang w:val="es-ES"/>
        </w:rPr>
      </w:pPr>
      <w:r>
        <w:rPr>
          <w:rFonts w:ascii="Arial" w:eastAsia="Arial Unicode MS" w:hAnsi="Arial" w:cs="Arial"/>
          <w:sz w:val="24"/>
          <w:szCs w:val="24"/>
          <w:lang w:val="es-ES"/>
        </w:rPr>
        <w:t>El tratamiento de aguas residuales se cubrirá a una tasa del 14% sobre el importe mensual de agua.</w:t>
      </w:r>
    </w:p>
    <w:p w:rsidR="00160C8F" w:rsidRDefault="00160C8F" w:rsidP="00160C8F">
      <w:pPr>
        <w:rPr>
          <w:rFonts w:ascii="Arial" w:eastAsia="Arial Unicode MS" w:hAnsi="Arial" w:cs="Arial"/>
          <w:sz w:val="24"/>
          <w:szCs w:val="24"/>
          <w:lang w:val="es-ES"/>
        </w:rPr>
      </w:pPr>
      <w:r>
        <w:rPr>
          <w:rFonts w:ascii="Arial" w:eastAsia="Arial Unicode MS" w:hAnsi="Arial" w:cs="Arial"/>
          <w:sz w:val="24"/>
          <w:szCs w:val="24"/>
          <w:lang w:val="es-ES"/>
        </w:rPr>
        <w:t>Este cargo también se hará a los usuarios que se encuentren bajo los supuestos del inciso b) de la fracción III de este artículo y pagarán una cuota fija mensual conforme a la siguiente tabla.</w:t>
      </w:r>
    </w:p>
    <w:tbl>
      <w:tblPr>
        <w:tblpPr w:leftFromText="180" w:rightFromText="180" w:bottomFromText="200" w:vertAnchor="text" w:horzAnchor="margin" w:tblpXSpec="center" w:tblpY="465"/>
        <w:tblW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88"/>
      </w:tblGrid>
      <w:tr w:rsidR="00160C8F" w:rsidTr="00160C8F">
        <w:trPr>
          <w:trHeight w:val="330"/>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Giro</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Cuota fija</w:t>
            </w:r>
          </w:p>
        </w:tc>
      </w:tr>
      <w:tr w:rsidR="00160C8F" w:rsidTr="00160C8F">
        <w:trPr>
          <w:trHeight w:val="315"/>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Domésticos </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rPr>
              <w:t>$9.82</w:t>
            </w:r>
          </w:p>
        </w:tc>
      </w:tr>
      <w:tr w:rsidR="00160C8F" w:rsidTr="00160C8F">
        <w:trPr>
          <w:trHeight w:val="315"/>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Comercial y de servicios </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eastAsia="es-ES"/>
              </w:rPr>
            </w:pPr>
            <w:r>
              <w:rPr>
                <w:rFonts w:ascii="Arial" w:eastAsia="Arial Unicode MS" w:hAnsi="Arial" w:cs="Arial"/>
                <w:sz w:val="24"/>
                <w:szCs w:val="24"/>
              </w:rPr>
              <w:t>$13.82</w:t>
            </w:r>
          </w:p>
        </w:tc>
      </w:tr>
      <w:tr w:rsidR="00160C8F" w:rsidTr="00160C8F">
        <w:trPr>
          <w:trHeight w:val="315"/>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eastAsia="es-MX"/>
              </w:rPr>
            </w:pPr>
            <w:r>
              <w:rPr>
                <w:rFonts w:ascii="Arial" w:eastAsia="Arial Unicode MS" w:hAnsi="Arial" w:cs="Arial"/>
                <w:sz w:val="24"/>
                <w:szCs w:val="24"/>
                <w:lang w:val="es-ES"/>
              </w:rPr>
              <w:t>Industriales</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eastAsia="es-ES"/>
              </w:rPr>
            </w:pPr>
            <w:r>
              <w:rPr>
                <w:rFonts w:ascii="Arial" w:eastAsia="Arial Unicode MS" w:hAnsi="Arial" w:cs="Arial"/>
                <w:sz w:val="24"/>
                <w:szCs w:val="24"/>
              </w:rPr>
              <w:t>$71.91</w:t>
            </w:r>
          </w:p>
        </w:tc>
      </w:tr>
      <w:tr w:rsidR="00160C8F" w:rsidTr="00160C8F">
        <w:trPr>
          <w:trHeight w:val="330"/>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eastAsia="es-MX"/>
              </w:rPr>
            </w:pPr>
            <w:r>
              <w:rPr>
                <w:rFonts w:ascii="Arial" w:eastAsia="Arial Unicode MS" w:hAnsi="Arial" w:cs="Arial"/>
                <w:sz w:val="24"/>
                <w:szCs w:val="24"/>
                <w:lang w:val="es-ES"/>
              </w:rPr>
              <w:t xml:space="preserve">Otros giros </w:t>
            </w:r>
          </w:p>
        </w:tc>
        <w:tc>
          <w:tcPr>
            <w:tcW w:w="188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eastAsia="es-ES"/>
              </w:rPr>
            </w:pPr>
            <w:r>
              <w:rPr>
                <w:rFonts w:ascii="Arial" w:eastAsia="Arial Unicode MS" w:hAnsi="Arial" w:cs="Arial"/>
                <w:sz w:val="24"/>
                <w:szCs w:val="24"/>
              </w:rPr>
              <w:t>$15.02</w:t>
            </w:r>
          </w:p>
        </w:tc>
      </w:tr>
    </w:tbl>
    <w:p w:rsidR="00160C8F" w:rsidRDefault="00160C8F" w:rsidP="00160C8F">
      <w:pPr>
        <w:rPr>
          <w:rFonts w:ascii="Arial" w:eastAsia="Arial Unicode MS" w:hAnsi="Arial" w:cs="Arial"/>
          <w:sz w:val="24"/>
          <w:szCs w:val="24"/>
          <w:lang w:val="es-ES" w:eastAsia="es-ES"/>
        </w:rPr>
      </w:pPr>
    </w:p>
    <w:p w:rsidR="00160C8F" w:rsidRDefault="00160C8F" w:rsidP="00160C8F">
      <w:pPr>
        <w:rPr>
          <w:rFonts w:ascii="Arial" w:eastAsia="Arial Unicode MS" w:hAnsi="Arial" w:cs="Arial"/>
          <w:bCs/>
          <w:sz w:val="24"/>
          <w:szCs w:val="24"/>
          <w:lang w:val="es-ES" w:eastAsia="es-MX"/>
        </w:rPr>
      </w:pPr>
    </w:p>
    <w:p w:rsidR="00160C8F" w:rsidRDefault="00160C8F" w:rsidP="00160C8F">
      <w:pPr>
        <w:rPr>
          <w:rFonts w:ascii="Arial" w:eastAsia="Arial Unicode MS" w:hAnsi="Arial" w:cs="Arial"/>
          <w:bCs/>
          <w:sz w:val="24"/>
          <w:szCs w:val="24"/>
          <w:lang w:val="es-ES"/>
        </w:rPr>
      </w:pPr>
    </w:p>
    <w:p w:rsidR="00160C8F" w:rsidRDefault="00160C8F" w:rsidP="00160C8F">
      <w:pPr>
        <w:rPr>
          <w:rFonts w:ascii="Arial" w:eastAsia="Arial Unicode MS" w:hAnsi="Arial" w:cs="Arial"/>
          <w:bCs/>
          <w:sz w:val="24"/>
          <w:szCs w:val="24"/>
          <w:lang w:val="es-ES"/>
        </w:rPr>
      </w:pPr>
    </w:p>
    <w:p w:rsidR="00160C8F" w:rsidRDefault="00160C8F" w:rsidP="00160C8F">
      <w:pPr>
        <w:rPr>
          <w:rFonts w:ascii="Arial" w:eastAsia="Arial Unicode MS" w:hAnsi="Arial" w:cs="Arial"/>
          <w:bCs/>
          <w:sz w:val="24"/>
          <w:szCs w:val="24"/>
          <w:lang w:val="es-ES"/>
        </w:rPr>
      </w:pPr>
    </w:p>
    <w:p w:rsidR="00160C8F" w:rsidRDefault="00160C8F" w:rsidP="00160C8F">
      <w:pPr>
        <w:rPr>
          <w:rFonts w:ascii="Arial" w:eastAsia="Arial Unicode MS" w:hAnsi="Arial" w:cs="Arial"/>
          <w:sz w:val="24"/>
          <w:szCs w:val="24"/>
          <w:lang w:val="es-ES"/>
        </w:rPr>
      </w:pPr>
    </w:p>
    <w:p w:rsidR="009A18EA" w:rsidRDefault="009A18EA" w:rsidP="00160C8F">
      <w:pPr>
        <w:rPr>
          <w:rFonts w:ascii="Arial" w:eastAsia="Arial Unicode MS" w:hAnsi="Arial" w:cs="Arial"/>
          <w:sz w:val="24"/>
          <w:szCs w:val="24"/>
          <w:lang w:val="es-ES"/>
        </w:rPr>
      </w:pPr>
    </w:p>
    <w:p w:rsidR="00160C8F" w:rsidRDefault="00160C8F" w:rsidP="0029627D">
      <w:pPr>
        <w:pStyle w:val="Prrafodelista"/>
        <w:numPr>
          <w:ilvl w:val="0"/>
          <w:numId w:val="39"/>
        </w:numPr>
        <w:spacing w:after="0"/>
        <w:rPr>
          <w:rFonts w:ascii="Arial" w:eastAsia="Arial Unicode MS" w:hAnsi="Arial" w:cs="Arial"/>
          <w:b/>
          <w:bCs/>
          <w:sz w:val="24"/>
          <w:szCs w:val="24"/>
          <w:lang w:val="es-ES"/>
        </w:rPr>
      </w:pPr>
      <w:r>
        <w:rPr>
          <w:rFonts w:ascii="Arial" w:eastAsia="Arial Unicode MS" w:hAnsi="Arial" w:cs="Arial"/>
          <w:b/>
          <w:bCs/>
          <w:sz w:val="24"/>
          <w:szCs w:val="24"/>
          <w:lang w:val="es-ES"/>
        </w:rPr>
        <w:t>Contratos para todos los giros:</w:t>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0"/>
        <w:gridCol w:w="1290"/>
      </w:tblGrid>
      <w:tr w:rsidR="00160C8F" w:rsidTr="00160C8F">
        <w:trPr>
          <w:trHeight w:val="244"/>
          <w:jc w:val="center"/>
        </w:trPr>
        <w:tc>
          <w:tcPr>
            <w:tcW w:w="477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iCs/>
                <w:sz w:val="24"/>
                <w:szCs w:val="24"/>
                <w:lang w:val="es-ES"/>
              </w:rPr>
            </w:pPr>
            <w:r>
              <w:rPr>
                <w:rFonts w:ascii="Arial" w:eastAsia="Arial Unicode MS" w:hAnsi="Arial" w:cs="Arial"/>
                <w:b/>
                <w:iCs/>
                <w:sz w:val="24"/>
                <w:szCs w:val="24"/>
                <w:lang w:val="es-ES"/>
              </w:rPr>
              <w:t>Concepto</w:t>
            </w:r>
          </w:p>
        </w:tc>
        <w:tc>
          <w:tcPr>
            <w:tcW w:w="129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iCs/>
                <w:sz w:val="24"/>
                <w:szCs w:val="24"/>
                <w:lang w:val="es-ES"/>
              </w:rPr>
            </w:pPr>
            <w:r>
              <w:rPr>
                <w:rFonts w:ascii="Arial" w:eastAsia="Arial Unicode MS" w:hAnsi="Arial" w:cs="Arial"/>
                <w:b/>
                <w:iCs/>
                <w:sz w:val="24"/>
                <w:szCs w:val="24"/>
                <w:lang w:val="es-ES"/>
              </w:rPr>
              <w:t>Importe</w:t>
            </w:r>
          </w:p>
        </w:tc>
      </w:tr>
      <w:tr w:rsidR="00160C8F" w:rsidTr="00160C8F">
        <w:trPr>
          <w:trHeight w:val="244"/>
          <w:jc w:val="center"/>
        </w:trPr>
        <w:tc>
          <w:tcPr>
            <w:tcW w:w="477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0"/>
              </w:numPr>
              <w:rPr>
                <w:rFonts w:ascii="Arial" w:eastAsia="Arial Unicode MS" w:hAnsi="Arial" w:cs="Arial"/>
                <w:sz w:val="24"/>
                <w:szCs w:val="24"/>
                <w:lang w:val="es-ES"/>
              </w:rPr>
            </w:pPr>
            <w:r>
              <w:rPr>
                <w:rFonts w:ascii="Arial" w:eastAsia="Arial Unicode MS" w:hAnsi="Arial" w:cs="Arial"/>
                <w:sz w:val="24"/>
                <w:szCs w:val="24"/>
                <w:lang w:val="es-ES"/>
              </w:rPr>
              <w:t xml:space="preserve">Contrato de agua potable </w:t>
            </w:r>
          </w:p>
        </w:tc>
        <w:tc>
          <w:tcPr>
            <w:tcW w:w="129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rPr>
              <w:t>$167.22</w:t>
            </w:r>
          </w:p>
        </w:tc>
      </w:tr>
      <w:tr w:rsidR="00160C8F" w:rsidTr="00160C8F">
        <w:trPr>
          <w:trHeight w:val="258"/>
          <w:jc w:val="center"/>
        </w:trPr>
        <w:tc>
          <w:tcPr>
            <w:tcW w:w="477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0"/>
              </w:numPr>
              <w:rPr>
                <w:rFonts w:ascii="Arial" w:eastAsia="Arial Unicode MS" w:hAnsi="Arial" w:cs="Arial"/>
                <w:sz w:val="24"/>
                <w:szCs w:val="24"/>
                <w:lang w:val="es-ES" w:eastAsia="es-ES"/>
              </w:rPr>
            </w:pPr>
            <w:r>
              <w:rPr>
                <w:rFonts w:ascii="Arial" w:eastAsia="Arial Unicode MS" w:hAnsi="Arial" w:cs="Arial"/>
                <w:sz w:val="24"/>
                <w:szCs w:val="24"/>
                <w:lang w:val="es-ES"/>
              </w:rPr>
              <w:t xml:space="preserve">Contrato de descarga de agua residual </w:t>
            </w:r>
          </w:p>
        </w:tc>
        <w:tc>
          <w:tcPr>
            <w:tcW w:w="129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eastAsia="es-MX"/>
              </w:rPr>
            </w:pPr>
            <w:r>
              <w:rPr>
                <w:rFonts w:ascii="Arial" w:eastAsia="Arial Unicode MS" w:hAnsi="Arial" w:cs="Arial"/>
                <w:sz w:val="24"/>
                <w:szCs w:val="24"/>
              </w:rPr>
              <w:t>$167.22</w:t>
            </w:r>
          </w:p>
        </w:tc>
      </w:tr>
    </w:tbl>
    <w:p w:rsidR="00160C8F" w:rsidRDefault="00160C8F" w:rsidP="00160C8F">
      <w:pPr>
        <w:rPr>
          <w:rFonts w:ascii="Arial" w:eastAsia="Arial Unicode MS" w:hAnsi="Arial" w:cs="Arial"/>
          <w:sz w:val="24"/>
          <w:szCs w:val="24"/>
          <w:lang w:val="es-ES" w:eastAsia="es-ES"/>
        </w:rPr>
      </w:pPr>
    </w:p>
    <w:p w:rsidR="00160C8F" w:rsidRDefault="00160C8F" w:rsidP="0029627D">
      <w:pPr>
        <w:numPr>
          <w:ilvl w:val="0"/>
          <w:numId w:val="39"/>
        </w:numPr>
        <w:spacing w:after="0" w:line="360" w:lineRule="auto"/>
        <w:jc w:val="both"/>
        <w:rPr>
          <w:rFonts w:ascii="Arial" w:eastAsia="Arial Unicode MS" w:hAnsi="Arial" w:cs="Arial"/>
          <w:b/>
          <w:bCs/>
          <w:sz w:val="24"/>
          <w:szCs w:val="24"/>
          <w:lang w:val="es-ES" w:eastAsia="es-MX"/>
        </w:rPr>
      </w:pPr>
      <w:r>
        <w:rPr>
          <w:rFonts w:ascii="Arial" w:eastAsia="Arial Unicode MS" w:hAnsi="Arial" w:cs="Arial"/>
          <w:b/>
          <w:bCs/>
          <w:sz w:val="24"/>
          <w:szCs w:val="24"/>
          <w:lang w:val="es-ES"/>
        </w:rPr>
        <w:t>Materiales e instalación del ramal para tomas de agua potable:</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647"/>
        <w:gridCol w:w="2594"/>
      </w:tblGrid>
      <w:tr w:rsidR="00160C8F" w:rsidTr="00160C8F">
        <w:trPr>
          <w:trHeight w:val="349"/>
          <w:jc w:val="center"/>
        </w:trPr>
        <w:tc>
          <w:tcPr>
            <w:tcW w:w="1640"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Por metro lineal</w:t>
            </w:r>
          </w:p>
        </w:tc>
        <w:tc>
          <w:tcPr>
            <w:tcW w:w="1961"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ind w:left="708"/>
              <w:jc w:val="center"/>
              <w:rPr>
                <w:rFonts w:ascii="Arial" w:eastAsia="Arial Unicode MS" w:hAnsi="Arial" w:cs="Arial"/>
                <w:b/>
                <w:bCs/>
                <w:sz w:val="24"/>
                <w:szCs w:val="24"/>
                <w:lang w:val="es-ES"/>
              </w:rPr>
            </w:pPr>
            <w:r>
              <w:rPr>
                <w:rFonts w:ascii="Arial" w:eastAsia="Arial Unicode MS" w:hAnsi="Arial" w:cs="Arial"/>
                <w:b/>
                <w:bCs/>
                <w:iCs/>
                <w:sz w:val="24"/>
                <w:szCs w:val="24"/>
                <w:lang w:val="es-ES"/>
              </w:rPr>
              <w:t>Ramal concreto/asfalto</w:t>
            </w:r>
          </w:p>
        </w:tc>
        <w:tc>
          <w:tcPr>
            <w:tcW w:w="1399"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Ramal tierra</w:t>
            </w:r>
          </w:p>
        </w:tc>
      </w:tr>
      <w:tr w:rsidR="00160C8F" w:rsidTr="00160C8F">
        <w:trPr>
          <w:trHeight w:val="299"/>
          <w:jc w:val="center"/>
        </w:trPr>
        <w:tc>
          <w:tcPr>
            <w:tcW w:w="1640"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Toma de agua potable ½”</w:t>
            </w:r>
          </w:p>
        </w:tc>
        <w:tc>
          <w:tcPr>
            <w:tcW w:w="1961"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$500.76</w:t>
            </w:r>
          </w:p>
        </w:tc>
        <w:tc>
          <w:tcPr>
            <w:tcW w:w="1399"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$234.62</w:t>
            </w:r>
          </w:p>
        </w:tc>
      </w:tr>
      <w:tr w:rsidR="00160C8F" w:rsidTr="00160C8F">
        <w:trPr>
          <w:trHeight w:val="299"/>
          <w:jc w:val="center"/>
        </w:trPr>
        <w:tc>
          <w:tcPr>
            <w:tcW w:w="1640"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Toma de agua potable ¾”</w:t>
            </w:r>
          </w:p>
        </w:tc>
        <w:tc>
          <w:tcPr>
            <w:tcW w:w="1961"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$728.36</w:t>
            </w:r>
          </w:p>
        </w:tc>
        <w:tc>
          <w:tcPr>
            <w:tcW w:w="1399"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$350.94</w:t>
            </w:r>
          </w:p>
        </w:tc>
      </w:tr>
      <w:tr w:rsidR="00160C8F" w:rsidTr="00160C8F">
        <w:trPr>
          <w:trHeight w:val="299"/>
          <w:jc w:val="center"/>
        </w:trPr>
        <w:tc>
          <w:tcPr>
            <w:tcW w:w="1640"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Toma de agua potable 1”</w:t>
            </w:r>
          </w:p>
        </w:tc>
        <w:tc>
          <w:tcPr>
            <w:tcW w:w="1961"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$955.93</w:t>
            </w:r>
          </w:p>
        </w:tc>
        <w:tc>
          <w:tcPr>
            <w:tcW w:w="1399"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$467.11</w:t>
            </w:r>
          </w:p>
        </w:tc>
      </w:tr>
      <w:tr w:rsidR="00160C8F" w:rsidTr="00160C8F">
        <w:trPr>
          <w:trHeight w:val="355"/>
          <w:jc w:val="center"/>
        </w:trPr>
        <w:tc>
          <w:tcPr>
            <w:tcW w:w="1640"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Toma de agua potable 1</w:t>
            </w:r>
            <w:r>
              <w:rPr>
                <w:rFonts w:ascii="Arial" w:eastAsia="Arial Unicode MS" w:hAnsi="Arial" w:cs="Arial"/>
                <w:sz w:val="24"/>
                <w:szCs w:val="24"/>
                <w:vertAlign w:val="superscript"/>
                <w:lang w:val="es-ES"/>
              </w:rPr>
              <w:t>1/2</w:t>
            </w:r>
            <w:r>
              <w:rPr>
                <w:rFonts w:ascii="Arial" w:eastAsia="Arial Unicode MS" w:hAnsi="Arial" w:cs="Arial"/>
                <w:sz w:val="24"/>
                <w:szCs w:val="24"/>
                <w:lang w:val="es-ES"/>
              </w:rPr>
              <w:t>”</w:t>
            </w:r>
          </w:p>
        </w:tc>
        <w:tc>
          <w:tcPr>
            <w:tcW w:w="1961"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$1,099.36</w:t>
            </w:r>
          </w:p>
        </w:tc>
        <w:tc>
          <w:tcPr>
            <w:tcW w:w="1399"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$537.31</w:t>
            </w:r>
          </w:p>
        </w:tc>
      </w:tr>
      <w:tr w:rsidR="00160C8F" w:rsidTr="00160C8F">
        <w:trPr>
          <w:trHeight w:val="313"/>
          <w:jc w:val="center"/>
        </w:trPr>
        <w:tc>
          <w:tcPr>
            <w:tcW w:w="1640"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Toma de agua potable 2”</w:t>
            </w:r>
          </w:p>
        </w:tc>
        <w:tc>
          <w:tcPr>
            <w:tcW w:w="1961"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$1,264.33</w:t>
            </w:r>
          </w:p>
        </w:tc>
        <w:tc>
          <w:tcPr>
            <w:tcW w:w="1399" w:type="pct"/>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$618.30</w:t>
            </w:r>
          </w:p>
        </w:tc>
      </w:tr>
    </w:tbl>
    <w:p w:rsidR="00160C8F" w:rsidRDefault="00160C8F" w:rsidP="00160C8F">
      <w:pPr>
        <w:rPr>
          <w:rFonts w:ascii="Arial" w:eastAsia="Arial Unicode MS" w:hAnsi="Arial" w:cs="Arial"/>
          <w:bCs/>
          <w:sz w:val="24"/>
          <w:szCs w:val="24"/>
          <w:lang w:val="es-ES" w:eastAsia="es-ES"/>
        </w:rPr>
      </w:pPr>
    </w:p>
    <w:p w:rsidR="00160C8F" w:rsidRDefault="00160C8F" w:rsidP="0029627D">
      <w:pPr>
        <w:numPr>
          <w:ilvl w:val="0"/>
          <w:numId w:val="39"/>
        </w:numPr>
        <w:spacing w:after="0" w:line="360" w:lineRule="auto"/>
        <w:jc w:val="both"/>
        <w:rPr>
          <w:rFonts w:ascii="Arial" w:eastAsia="Arial Unicode MS" w:hAnsi="Arial" w:cs="Arial"/>
          <w:b/>
          <w:bCs/>
          <w:sz w:val="24"/>
          <w:szCs w:val="24"/>
          <w:lang w:val="es-ES"/>
        </w:rPr>
      </w:pPr>
      <w:r>
        <w:rPr>
          <w:rFonts w:ascii="Arial" w:eastAsia="Arial Unicode MS" w:hAnsi="Arial" w:cs="Arial"/>
          <w:b/>
          <w:bCs/>
          <w:sz w:val="24"/>
          <w:szCs w:val="24"/>
          <w:lang w:val="es-ES"/>
        </w:rPr>
        <w:t>Materiales e instalación de cuadro de medición:</w:t>
      </w:r>
    </w:p>
    <w:tbl>
      <w:tblPr>
        <w:tblW w:w="68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945"/>
      </w:tblGrid>
      <w:tr w:rsidR="00160C8F" w:rsidTr="00160C8F">
        <w:trPr>
          <w:trHeight w:val="406"/>
        </w:trPr>
        <w:tc>
          <w:tcPr>
            <w:tcW w:w="3873" w:type="dxa"/>
            <w:tcBorders>
              <w:top w:val="single" w:sz="4" w:space="0" w:color="auto"/>
              <w:left w:val="single" w:sz="4" w:space="0" w:color="auto"/>
              <w:bottom w:val="single" w:sz="4" w:space="0" w:color="auto"/>
              <w:right w:val="single" w:sz="4" w:space="0" w:color="auto"/>
            </w:tcBorders>
            <w:noWrap/>
            <w:vAlign w:val="center"/>
            <w:hideMark/>
          </w:tcPr>
          <w:p w:rsidR="00160C8F" w:rsidRDefault="00160C8F">
            <w:pPr>
              <w:rPr>
                <w:rFonts w:ascii="Arial" w:eastAsia="Arial Unicode MS" w:hAnsi="Arial" w:cs="Arial"/>
                <w:b/>
                <w:bCs/>
                <w:sz w:val="24"/>
                <w:szCs w:val="24"/>
                <w:lang w:val="es-ES"/>
              </w:rPr>
            </w:pPr>
            <w:r>
              <w:rPr>
                <w:rFonts w:ascii="Arial" w:eastAsia="Arial Unicode MS" w:hAnsi="Arial" w:cs="Arial"/>
                <w:b/>
                <w:bCs/>
                <w:iCs/>
                <w:sz w:val="24"/>
                <w:szCs w:val="24"/>
                <w:lang w:val="es-ES"/>
              </w:rPr>
              <w:t>Concepto</w:t>
            </w:r>
          </w:p>
        </w:tc>
        <w:tc>
          <w:tcPr>
            <w:tcW w:w="2945" w:type="dxa"/>
            <w:tcBorders>
              <w:top w:val="single" w:sz="4" w:space="0" w:color="auto"/>
              <w:left w:val="single" w:sz="4" w:space="0" w:color="auto"/>
              <w:bottom w:val="single" w:sz="4" w:space="0" w:color="auto"/>
              <w:right w:val="single" w:sz="4" w:space="0" w:color="auto"/>
            </w:tcBorders>
            <w:noWrap/>
            <w:vAlign w:val="center"/>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Importe</w:t>
            </w:r>
          </w:p>
        </w:tc>
      </w:tr>
      <w:tr w:rsidR="00160C8F" w:rsidTr="00160C8F">
        <w:trPr>
          <w:trHeight w:val="387"/>
        </w:trPr>
        <w:tc>
          <w:tcPr>
            <w:tcW w:w="3873" w:type="dxa"/>
            <w:tcBorders>
              <w:top w:val="single" w:sz="4" w:space="0" w:color="auto"/>
              <w:left w:val="single" w:sz="4" w:space="0" w:color="auto"/>
              <w:bottom w:val="single" w:sz="4" w:space="0" w:color="auto"/>
              <w:right w:val="single" w:sz="4" w:space="0" w:color="auto"/>
            </w:tcBorders>
            <w:noWrap/>
            <w:vAlign w:val="center"/>
            <w:hideMark/>
          </w:tcPr>
          <w:p w:rsidR="00160C8F" w:rsidRDefault="00160C8F" w:rsidP="0029627D">
            <w:pPr>
              <w:numPr>
                <w:ilvl w:val="0"/>
                <w:numId w:val="41"/>
              </w:numPr>
              <w:rPr>
                <w:rFonts w:ascii="Arial" w:eastAsia="Arial Unicode MS" w:hAnsi="Arial" w:cs="Arial"/>
                <w:sz w:val="24"/>
                <w:szCs w:val="24"/>
                <w:lang w:val="es-ES"/>
              </w:rPr>
            </w:pPr>
            <w:r>
              <w:rPr>
                <w:rFonts w:ascii="Arial" w:eastAsia="Arial Unicode MS" w:hAnsi="Arial" w:cs="Arial"/>
                <w:sz w:val="24"/>
                <w:szCs w:val="24"/>
                <w:lang w:val="es-ES"/>
              </w:rPr>
              <w:t>Para tomas de 1/2 pulgada</w:t>
            </w:r>
          </w:p>
        </w:tc>
        <w:tc>
          <w:tcPr>
            <w:tcW w:w="294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$498.37</w:t>
            </w:r>
          </w:p>
        </w:tc>
      </w:tr>
      <w:tr w:rsidR="00160C8F" w:rsidTr="00160C8F">
        <w:trPr>
          <w:trHeight w:val="387"/>
        </w:trPr>
        <w:tc>
          <w:tcPr>
            <w:tcW w:w="3873" w:type="dxa"/>
            <w:tcBorders>
              <w:top w:val="single" w:sz="4" w:space="0" w:color="auto"/>
              <w:left w:val="single" w:sz="4" w:space="0" w:color="auto"/>
              <w:bottom w:val="single" w:sz="4" w:space="0" w:color="auto"/>
              <w:right w:val="single" w:sz="4" w:space="0" w:color="auto"/>
            </w:tcBorders>
            <w:noWrap/>
            <w:vAlign w:val="center"/>
            <w:hideMark/>
          </w:tcPr>
          <w:p w:rsidR="00160C8F" w:rsidRDefault="00160C8F" w:rsidP="0029627D">
            <w:pPr>
              <w:numPr>
                <w:ilvl w:val="0"/>
                <w:numId w:val="41"/>
              </w:numPr>
              <w:rPr>
                <w:rFonts w:ascii="Arial" w:eastAsia="Arial Unicode MS" w:hAnsi="Arial" w:cs="Arial"/>
                <w:sz w:val="24"/>
                <w:szCs w:val="24"/>
                <w:lang w:val="es-ES"/>
              </w:rPr>
            </w:pPr>
            <w:r>
              <w:rPr>
                <w:rFonts w:ascii="Arial" w:eastAsia="Arial Unicode MS" w:hAnsi="Arial" w:cs="Arial"/>
                <w:sz w:val="24"/>
                <w:szCs w:val="24"/>
                <w:lang w:val="es-ES"/>
              </w:rPr>
              <w:t>Para tomas de 3/4 pulgada</w:t>
            </w:r>
          </w:p>
        </w:tc>
        <w:tc>
          <w:tcPr>
            <w:tcW w:w="294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$531.87</w:t>
            </w:r>
          </w:p>
        </w:tc>
      </w:tr>
      <w:tr w:rsidR="00160C8F" w:rsidTr="00160C8F">
        <w:trPr>
          <w:trHeight w:val="387"/>
        </w:trPr>
        <w:tc>
          <w:tcPr>
            <w:tcW w:w="3873" w:type="dxa"/>
            <w:tcBorders>
              <w:top w:val="single" w:sz="4" w:space="0" w:color="auto"/>
              <w:left w:val="single" w:sz="4" w:space="0" w:color="auto"/>
              <w:bottom w:val="single" w:sz="4" w:space="0" w:color="auto"/>
              <w:right w:val="single" w:sz="4" w:space="0" w:color="auto"/>
            </w:tcBorders>
            <w:noWrap/>
            <w:vAlign w:val="center"/>
            <w:hideMark/>
          </w:tcPr>
          <w:p w:rsidR="00160C8F" w:rsidRDefault="00160C8F" w:rsidP="0029627D">
            <w:pPr>
              <w:numPr>
                <w:ilvl w:val="0"/>
                <w:numId w:val="41"/>
              </w:numPr>
              <w:rPr>
                <w:rFonts w:ascii="Arial" w:eastAsia="Arial Unicode MS" w:hAnsi="Arial" w:cs="Arial"/>
                <w:sz w:val="24"/>
                <w:szCs w:val="24"/>
                <w:lang w:val="es-ES"/>
              </w:rPr>
            </w:pPr>
            <w:r>
              <w:rPr>
                <w:rFonts w:ascii="Arial" w:eastAsia="Arial Unicode MS" w:hAnsi="Arial" w:cs="Arial"/>
                <w:sz w:val="24"/>
                <w:szCs w:val="24"/>
                <w:lang w:val="es-ES"/>
              </w:rPr>
              <w:t>Para tomas de 1 pulgada</w:t>
            </w:r>
          </w:p>
        </w:tc>
        <w:tc>
          <w:tcPr>
            <w:tcW w:w="294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$564.97</w:t>
            </w:r>
          </w:p>
        </w:tc>
      </w:tr>
      <w:tr w:rsidR="00160C8F" w:rsidTr="00160C8F">
        <w:trPr>
          <w:trHeight w:val="387"/>
        </w:trPr>
        <w:tc>
          <w:tcPr>
            <w:tcW w:w="3873" w:type="dxa"/>
            <w:tcBorders>
              <w:top w:val="single" w:sz="4" w:space="0" w:color="auto"/>
              <w:left w:val="single" w:sz="4" w:space="0" w:color="auto"/>
              <w:bottom w:val="single" w:sz="4" w:space="0" w:color="auto"/>
              <w:right w:val="single" w:sz="4" w:space="0" w:color="auto"/>
            </w:tcBorders>
            <w:noWrap/>
            <w:vAlign w:val="center"/>
            <w:hideMark/>
          </w:tcPr>
          <w:p w:rsidR="00160C8F" w:rsidRDefault="00160C8F" w:rsidP="0029627D">
            <w:pPr>
              <w:numPr>
                <w:ilvl w:val="0"/>
                <w:numId w:val="41"/>
              </w:numPr>
              <w:rPr>
                <w:rFonts w:ascii="Arial" w:eastAsia="Arial Unicode MS" w:hAnsi="Arial" w:cs="Arial"/>
                <w:sz w:val="24"/>
                <w:szCs w:val="24"/>
                <w:lang w:val="es-ES"/>
              </w:rPr>
            </w:pPr>
            <w:r>
              <w:rPr>
                <w:rFonts w:ascii="Arial" w:eastAsia="Arial Unicode MS" w:hAnsi="Arial" w:cs="Arial"/>
                <w:sz w:val="24"/>
                <w:szCs w:val="24"/>
                <w:lang w:val="es-ES"/>
              </w:rPr>
              <w:t>Para tomas de 1 1/2 pulgada</w:t>
            </w:r>
          </w:p>
        </w:tc>
        <w:tc>
          <w:tcPr>
            <w:tcW w:w="294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$1,004.06</w:t>
            </w:r>
          </w:p>
        </w:tc>
      </w:tr>
      <w:tr w:rsidR="00160C8F" w:rsidTr="00160C8F">
        <w:trPr>
          <w:trHeight w:val="406"/>
        </w:trPr>
        <w:tc>
          <w:tcPr>
            <w:tcW w:w="3873" w:type="dxa"/>
            <w:tcBorders>
              <w:top w:val="single" w:sz="4" w:space="0" w:color="auto"/>
              <w:left w:val="single" w:sz="4" w:space="0" w:color="auto"/>
              <w:bottom w:val="single" w:sz="4" w:space="0" w:color="auto"/>
              <w:right w:val="single" w:sz="4" w:space="0" w:color="auto"/>
            </w:tcBorders>
            <w:noWrap/>
            <w:vAlign w:val="center"/>
            <w:hideMark/>
          </w:tcPr>
          <w:p w:rsidR="00160C8F" w:rsidRDefault="00160C8F" w:rsidP="0029627D">
            <w:pPr>
              <w:numPr>
                <w:ilvl w:val="0"/>
                <w:numId w:val="41"/>
              </w:numPr>
              <w:rPr>
                <w:rFonts w:ascii="Arial" w:eastAsia="Arial Unicode MS" w:hAnsi="Arial" w:cs="Arial"/>
                <w:sz w:val="24"/>
                <w:szCs w:val="24"/>
                <w:lang w:val="es-ES"/>
              </w:rPr>
            </w:pPr>
            <w:r>
              <w:rPr>
                <w:rFonts w:ascii="Arial" w:eastAsia="Arial Unicode MS" w:hAnsi="Arial" w:cs="Arial"/>
                <w:sz w:val="24"/>
                <w:szCs w:val="24"/>
                <w:lang w:val="es-ES"/>
              </w:rPr>
              <w:t>Para tomas de 2 pulgadas</w:t>
            </w:r>
          </w:p>
        </w:tc>
        <w:tc>
          <w:tcPr>
            <w:tcW w:w="294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$1,423.19</w:t>
            </w:r>
          </w:p>
        </w:tc>
      </w:tr>
    </w:tbl>
    <w:p w:rsidR="00160C8F" w:rsidRDefault="00160C8F" w:rsidP="00160C8F">
      <w:pPr>
        <w:spacing w:after="0" w:line="240" w:lineRule="auto"/>
        <w:ind w:left="720"/>
        <w:rPr>
          <w:rFonts w:ascii="Arial" w:eastAsia="Arial Unicode MS" w:hAnsi="Arial" w:cs="Arial"/>
          <w:b/>
          <w:bCs/>
          <w:sz w:val="24"/>
          <w:szCs w:val="24"/>
          <w:lang w:val="es-ES" w:eastAsia="es-ES"/>
        </w:rPr>
      </w:pPr>
    </w:p>
    <w:p w:rsidR="00160C8F" w:rsidRDefault="00160C8F" w:rsidP="0029627D">
      <w:pPr>
        <w:numPr>
          <w:ilvl w:val="0"/>
          <w:numId w:val="39"/>
        </w:numPr>
        <w:spacing w:after="0" w:line="240" w:lineRule="auto"/>
        <w:jc w:val="both"/>
        <w:rPr>
          <w:rFonts w:ascii="Arial" w:eastAsia="Arial Unicode MS" w:hAnsi="Arial" w:cs="Arial"/>
          <w:b/>
          <w:bCs/>
          <w:sz w:val="24"/>
          <w:szCs w:val="24"/>
          <w:lang w:val="es-ES" w:eastAsia="es-ES"/>
        </w:rPr>
      </w:pPr>
      <w:r>
        <w:rPr>
          <w:rFonts w:ascii="Arial" w:eastAsia="Arial Unicode MS" w:hAnsi="Arial" w:cs="Arial"/>
          <w:b/>
          <w:bCs/>
          <w:sz w:val="24"/>
          <w:szCs w:val="24"/>
          <w:lang w:val="es-ES"/>
        </w:rPr>
        <w:t>Suministro e instalación de medidores de agua potable:</w:t>
      </w:r>
    </w:p>
    <w:p w:rsidR="00160C8F" w:rsidRDefault="00160C8F" w:rsidP="00160C8F">
      <w:pPr>
        <w:spacing w:after="0"/>
        <w:ind w:left="1080"/>
        <w:rPr>
          <w:rFonts w:ascii="Arial" w:eastAsia="Arial Unicode MS" w:hAnsi="Arial" w:cs="Arial"/>
          <w:b/>
          <w:bCs/>
          <w:sz w:val="24"/>
          <w:szCs w:val="24"/>
          <w:lang w:val="es-ES"/>
        </w:rPr>
      </w:pPr>
    </w:p>
    <w:tbl>
      <w:tblPr>
        <w:tblpPr w:leftFromText="141" w:rightFromText="141" w:bottomFromText="200" w:vertAnchor="text" w:horzAnchor="margin" w:tblpXSpec="center" w:tblpY="-104"/>
        <w:tblW w:w="7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011"/>
        <w:gridCol w:w="1603"/>
      </w:tblGrid>
      <w:tr w:rsidR="009A18EA" w:rsidTr="009A18EA">
        <w:trPr>
          <w:trHeight w:val="330"/>
        </w:trPr>
        <w:tc>
          <w:tcPr>
            <w:tcW w:w="3975"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center"/>
              <w:rPr>
                <w:rFonts w:ascii="Arial" w:eastAsia="Arial Unicode MS" w:hAnsi="Arial" w:cs="Arial"/>
                <w:b/>
                <w:bCs/>
                <w:sz w:val="24"/>
                <w:szCs w:val="24"/>
                <w:lang w:val="es-ES" w:eastAsia="es-MX"/>
              </w:rPr>
            </w:pPr>
            <w:r>
              <w:rPr>
                <w:rFonts w:ascii="Arial" w:eastAsia="Arial Unicode MS" w:hAnsi="Arial" w:cs="Arial"/>
                <w:b/>
                <w:bCs/>
                <w:sz w:val="24"/>
                <w:szCs w:val="24"/>
                <w:lang w:val="es-ES"/>
              </w:rPr>
              <w:t>Concepto</w:t>
            </w:r>
          </w:p>
        </w:tc>
        <w:tc>
          <w:tcPr>
            <w:tcW w:w="2011"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rPr>
                <w:rFonts w:ascii="Arial" w:eastAsia="Arial Unicode MS" w:hAnsi="Arial" w:cs="Arial"/>
                <w:b/>
                <w:bCs/>
                <w:sz w:val="24"/>
                <w:szCs w:val="24"/>
                <w:lang w:val="es-ES"/>
              </w:rPr>
            </w:pPr>
            <w:r>
              <w:rPr>
                <w:rFonts w:ascii="Arial" w:eastAsia="Arial Unicode MS" w:hAnsi="Arial" w:cs="Arial"/>
                <w:b/>
                <w:bCs/>
                <w:sz w:val="24"/>
                <w:szCs w:val="24"/>
                <w:lang w:val="es-ES"/>
              </w:rPr>
              <w:t>De velocidad</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b/>
                <w:bCs/>
                <w:sz w:val="24"/>
                <w:szCs w:val="24"/>
                <w:lang w:val="es-ES"/>
              </w:rPr>
            </w:pPr>
            <w:r>
              <w:rPr>
                <w:rFonts w:ascii="Arial" w:eastAsia="Arial Unicode MS" w:hAnsi="Arial" w:cs="Arial"/>
                <w:b/>
                <w:bCs/>
                <w:sz w:val="24"/>
                <w:szCs w:val="24"/>
                <w:lang w:val="es-ES"/>
              </w:rPr>
              <w:t>Volumétrico</w:t>
            </w:r>
          </w:p>
        </w:tc>
      </w:tr>
      <w:tr w:rsidR="009A18EA" w:rsidTr="009A18EA">
        <w:trPr>
          <w:trHeight w:val="315"/>
        </w:trPr>
        <w:tc>
          <w:tcPr>
            <w:tcW w:w="3975"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29627D">
            <w:pPr>
              <w:numPr>
                <w:ilvl w:val="0"/>
                <w:numId w:val="42"/>
              </w:numPr>
              <w:rPr>
                <w:rFonts w:ascii="Arial" w:eastAsia="Arial Unicode MS" w:hAnsi="Arial" w:cs="Arial"/>
                <w:sz w:val="24"/>
                <w:szCs w:val="24"/>
                <w:lang w:val="es-ES"/>
              </w:rPr>
            </w:pPr>
            <w:r>
              <w:rPr>
                <w:rFonts w:ascii="Arial" w:eastAsia="Arial Unicode MS" w:hAnsi="Arial" w:cs="Arial"/>
                <w:sz w:val="24"/>
                <w:szCs w:val="24"/>
                <w:lang w:val="es-ES"/>
              </w:rPr>
              <w:t xml:space="preserve">Para tomas de ½ pulgada  </w:t>
            </w:r>
          </w:p>
        </w:tc>
        <w:tc>
          <w:tcPr>
            <w:tcW w:w="2011"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$475.23</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$990.35</w:t>
            </w:r>
          </w:p>
        </w:tc>
      </w:tr>
      <w:tr w:rsidR="009A18EA" w:rsidTr="009A18EA">
        <w:trPr>
          <w:trHeight w:val="315"/>
        </w:trPr>
        <w:tc>
          <w:tcPr>
            <w:tcW w:w="3975"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29627D">
            <w:pPr>
              <w:numPr>
                <w:ilvl w:val="0"/>
                <w:numId w:val="42"/>
              </w:numPr>
              <w:rPr>
                <w:rFonts w:ascii="Arial" w:eastAsia="Arial Unicode MS" w:hAnsi="Arial" w:cs="Arial"/>
                <w:sz w:val="24"/>
                <w:szCs w:val="24"/>
                <w:lang w:val="es-ES"/>
              </w:rPr>
            </w:pPr>
            <w:r>
              <w:rPr>
                <w:rFonts w:ascii="Arial" w:eastAsia="Arial Unicode MS" w:hAnsi="Arial" w:cs="Arial"/>
                <w:sz w:val="24"/>
                <w:szCs w:val="24"/>
                <w:lang w:val="es-ES"/>
              </w:rPr>
              <w:t xml:space="preserve">Para tomas de ¾  pulgada  </w:t>
            </w:r>
          </w:p>
        </w:tc>
        <w:tc>
          <w:tcPr>
            <w:tcW w:w="2011"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$556.18</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$1,508.54</w:t>
            </w:r>
          </w:p>
        </w:tc>
      </w:tr>
      <w:tr w:rsidR="009A18EA" w:rsidTr="009A18EA">
        <w:trPr>
          <w:trHeight w:val="315"/>
        </w:trPr>
        <w:tc>
          <w:tcPr>
            <w:tcW w:w="3975"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29627D">
            <w:pPr>
              <w:numPr>
                <w:ilvl w:val="0"/>
                <w:numId w:val="42"/>
              </w:numPr>
              <w:rPr>
                <w:rFonts w:ascii="Arial" w:eastAsia="Arial Unicode MS" w:hAnsi="Arial" w:cs="Arial"/>
                <w:sz w:val="24"/>
                <w:szCs w:val="24"/>
                <w:lang w:val="es-ES"/>
              </w:rPr>
            </w:pPr>
            <w:r>
              <w:rPr>
                <w:rFonts w:ascii="Arial" w:eastAsia="Arial Unicode MS" w:hAnsi="Arial" w:cs="Arial"/>
                <w:sz w:val="24"/>
                <w:szCs w:val="24"/>
                <w:lang w:val="es-ES"/>
              </w:rPr>
              <w:t xml:space="preserve">Para tomas de 1 pulgada  </w:t>
            </w:r>
          </w:p>
        </w:tc>
        <w:tc>
          <w:tcPr>
            <w:tcW w:w="2011"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$1,874.21</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$3,913.20</w:t>
            </w:r>
          </w:p>
        </w:tc>
      </w:tr>
      <w:tr w:rsidR="009A18EA" w:rsidTr="009A18EA">
        <w:trPr>
          <w:trHeight w:val="315"/>
        </w:trPr>
        <w:tc>
          <w:tcPr>
            <w:tcW w:w="3975"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29627D">
            <w:pPr>
              <w:numPr>
                <w:ilvl w:val="0"/>
                <w:numId w:val="42"/>
              </w:numPr>
              <w:rPr>
                <w:rFonts w:ascii="Arial" w:eastAsia="Arial Unicode MS" w:hAnsi="Arial" w:cs="Arial"/>
                <w:sz w:val="24"/>
                <w:szCs w:val="24"/>
                <w:lang w:val="es-ES"/>
              </w:rPr>
            </w:pPr>
            <w:r>
              <w:rPr>
                <w:rFonts w:ascii="Arial" w:eastAsia="Arial Unicode MS" w:hAnsi="Arial" w:cs="Arial"/>
                <w:sz w:val="24"/>
                <w:szCs w:val="24"/>
                <w:lang w:val="es-ES"/>
              </w:rPr>
              <w:t xml:space="preserve">Para tomas de 1½ pulgada  </w:t>
            </w:r>
          </w:p>
        </w:tc>
        <w:tc>
          <w:tcPr>
            <w:tcW w:w="2011"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$6,740.17</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$9,875.05</w:t>
            </w:r>
          </w:p>
        </w:tc>
      </w:tr>
      <w:tr w:rsidR="009A18EA" w:rsidTr="009A18EA">
        <w:trPr>
          <w:trHeight w:val="315"/>
        </w:trPr>
        <w:tc>
          <w:tcPr>
            <w:tcW w:w="3975"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29627D">
            <w:pPr>
              <w:numPr>
                <w:ilvl w:val="0"/>
                <w:numId w:val="42"/>
              </w:numPr>
              <w:rPr>
                <w:rFonts w:ascii="Arial" w:eastAsia="Arial Unicode MS" w:hAnsi="Arial" w:cs="Arial"/>
                <w:sz w:val="24"/>
                <w:szCs w:val="24"/>
                <w:lang w:val="es-ES"/>
              </w:rPr>
            </w:pPr>
            <w:r>
              <w:rPr>
                <w:rFonts w:ascii="Arial" w:eastAsia="Arial Unicode MS" w:hAnsi="Arial" w:cs="Arial"/>
                <w:sz w:val="24"/>
                <w:szCs w:val="24"/>
                <w:lang w:val="es-ES"/>
              </w:rPr>
              <w:t xml:space="preserve">Para tomas de 2 pulgadas  </w:t>
            </w:r>
          </w:p>
        </w:tc>
        <w:tc>
          <w:tcPr>
            <w:tcW w:w="2011"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$9,121.35</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9A18EA" w:rsidRDefault="009A18EA" w:rsidP="009A18EA">
            <w:pPr>
              <w:jc w:val="right"/>
              <w:rPr>
                <w:rFonts w:ascii="Arial" w:eastAsia="Arial Unicode MS" w:hAnsi="Arial" w:cs="Arial"/>
                <w:sz w:val="24"/>
                <w:szCs w:val="24"/>
              </w:rPr>
            </w:pPr>
            <w:r>
              <w:rPr>
                <w:rFonts w:ascii="Arial" w:eastAsia="Arial Unicode MS" w:hAnsi="Arial" w:cs="Arial"/>
                <w:sz w:val="24"/>
                <w:szCs w:val="24"/>
              </w:rPr>
              <w:t>$11,886.61</w:t>
            </w:r>
          </w:p>
        </w:tc>
      </w:tr>
    </w:tbl>
    <w:p w:rsidR="00160C8F" w:rsidRDefault="00160C8F" w:rsidP="00160C8F">
      <w:pPr>
        <w:pStyle w:val="Textoindependiente"/>
        <w:spacing w:line="360" w:lineRule="auto"/>
        <w:ind w:left="360"/>
        <w:rPr>
          <w:rFonts w:eastAsia="Arial Unicode MS" w:cs="Arial"/>
          <w:szCs w:val="24"/>
          <w:lang w:val="es-ES"/>
        </w:rPr>
      </w:pPr>
    </w:p>
    <w:p w:rsidR="00160C8F" w:rsidRDefault="00160C8F" w:rsidP="00160C8F">
      <w:pPr>
        <w:spacing w:after="0" w:line="240" w:lineRule="auto"/>
        <w:rPr>
          <w:rFonts w:ascii="Arial" w:eastAsia="Arial Unicode MS" w:hAnsi="Arial" w:cs="Arial"/>
          <w:b/>
          <w:bCs/>
          <w:sz w:val="24"/>
          <w:szCs w:val="24"/>
          <w:lang w:val="es-ES"/>
        </w:rPr>
      </w:pPr>
    </w:p>
    <w:p w:rsidR="009A18EA" w:rsidRDefault="009A18EA" w:rsidP="00160C8F">
      <w:pPr>
        <w:spacing w:after="0" w:line="240" w:lineRule="auto"/>
        <w:rPr>
          <w:rFonts w:ascii="Arial" w:eastAsia="Arial Unicode MS" w:hAnsi="Arial" w:cs="Arial"/>
          <w:b/>
          <w:bCs/>
          <w:sz w:val="24"/>
          <w:szCs w:val="24"/>
          <w:lang w:val="es-ES"/>
        </w:rPr>
      </w:pPr>
    </w:p>
    <w:p w:rsidR="009A18EA" w:rsidRDefault="009A18EA" w:rsidP="00160C8F">
      <w:pPr>
        <w:spacing w:after="0" w:line="240" w:lineRule="auto"/>
        <w:rPr>
          <w:rFonts w:ascii="Arial" w:eastAsia="Arial Unicode MS" w:hAnsi="Arial" w:cs="Arial"/>
          <w:b/>
          <w:bCs/>
          <w:sz w:val="24"/>
          <w:szCs w:val="24"/>
          <w:lang w:val="es-ES"/>
        </w:rPr>
      </w:pPr>
    </w:p>
    <w:p w:rsidR="009A18EA" w:rsidRDefault="009A18EA" w:rsidP="00160C8F">
      <w:pPr>
        <w:spacing w:after="0" w:line="240" w:lineRule="auto"/>
        <w:rPr>
          <w:rFonts w:ascii="Arial" w:eastAsia="Arial Unicode MS" w:hAnsi="Arial" w:cs="Arial"/>
          <w:b/>
          <w:bCs/>
          <w:sz w:val="24"/>
          <w:szCs w:val="24"/>
          <w:lang w:val="es-ES"/>
        </w:rPr>
      </w:pPr>
    </w:p>
    <w:p w:rsidR="00160C8F" w:rsidRDefault="00160C8F" w:rsidP="0029627D">
      <w:pPr>
        <w:numPr>
          <w:ilvl w:val="0"/>
          <w:numId w:val="39"/>
        </w:numPr>
        <w:spacing w:after="0" w:line="360" w:lineRule="auto"/>
        <w:jc w:val="both"/>
        <w:rPr>
          <w:rFonts w:ascii="Arial" w:eastAsia="Arial Unicode MS" w:hAnsi="Arial" w:cs="Arial"/>
          <w:b/>
          <w:bCs/>
          <w:sz w:val="24"/>
          <w:szCs w:val="24"/>
          <w:lang w:val="es-ES"/>
        </w:rPr>
      </w:pPr>
      <w:r>
        <w:rPr>
          <w:rFonts w:ascii="Arial" w:eastAsia="Arial Unicode MS" w:hAnsi="Arial" w:cs="Arial"/>
          <w:b/>
          <w:bCs/>
          <w:sz w:val="24"/>
          <w:szCs w:val="24"/>
          <w:lang w:val="es-ES"/>
        </w:rPr>
        <w:t>Materiales e instalación para descarga de agua residual:</w:t>
      </w:r>
    </w:p>
    <w:tbl>
      <w:tblPr>
        <w:tblpPr w:leftFromText="141" w:rightFromText="141" w:bottomFromText="200" w:vertAnchor="text" w:horzAnchor="margin" w:tblpXSpec="center" w:tblpY="127"/>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785"/>
        <w:gridCol w:w="1995"/>
      </w:tblGrid>
      <w:tr w:rsidR="00160C8F" w:rsidTr="009A18EA">
        <w:trPr>
          <w:trHeight w:val="315"/>
        </w:trPr>
        <w:tc>
          <w:tcPr>
            <w:tcW w:w="6660" w:type="dxa"/>
            <w:gridSpan w:val="3"/>
            <w:tcBorders>
              <w:top w:val="single" w:sz="4" w:space="0" w:color="auto"/>
              <w:left w:val="single" w:sz="4" w:space="0" w:color="auto"/>
              <w:bottom w:val="single" w:sz="4" w:space="0" w:color="auto"/>
              <w:right w:val="single" w:sz="4" w:space="0" w:color="auto"/>
            </w:tcBorders>
            <w:vAlign w:val="bottom"/>
            <w:hideMark/>
          </w:tcPr>
          <w:p w:rsidR="00160C8F" w:rsidRDefault="00160C8F" w:rsidP="009A18EA">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Tubería de PVC</w:t>
            </w:r>
          </w:p>
        </w:tc>
      </w:tr>
      <w:tr w:rsidR="00160C8F" w:rsidTr="009A18EA">
        <w:trPr>
          <w:trHeight w:val="366"/>
        </w:trPr>
        <w:tc>
          <w:tcPr>
            <w:tcW w:w="2880" w:type="dxa"/>
            <w:tcBorders>
              <w:top w:val="single" w:sz="4" w:space="0" w:color="auto"/>
              <w:left w:val="single" w:sz="4" w:space="0" w:color="auto"/>
              <w:bottom w:val="single" w:sz="4" w:space="0" w:color="auto"/>
              <w:right w:val="single" w:sz="4" w:space="0" w:color="auto"/>
            </w:tcBorders>
            <w:vAlign w:val="bottom"/>
            <w:hideMark/>
          </w:tcPr>
          <w:p w:rsidR="00160C8F" w:rsidRDefault="00160C8F" w:rsidP="009A18EA">
            <w:pPr>
              <w:rPr>
                <w:rFonts w:ascii="Arial" w:eastAsia="Arial Unicode MS" w:hAnsi="Arial" w:cs="Arial"/>
                <w:b/>
                <w:bCs/>
                <w:sz w:val="24"/>
                <w:szCs w:val="24"/>
                <w:lang w:val="es-ES"/>
              </w:rPr>
            </w:pPr>
          </w:p>
        </w:tc>
        <w:tc>
          <w:tcPr>
            <w:tcW w:w="1785" w:type="dxa"/>
            <w:tcBorders>
              <w:top w:val="single" w:sz="4" w:space="0" w:color="auto"/>
              <w:left w:val="single" w:sz="4" w:space="0" w:color="auto"/>
              <w:bottom w:val="single" w:sz="4" w:space="0" w:color="auto"/>
              <w:right w:val="single" w:sz="4" w:space="0" w:color="auto"/>
            </w:tcBorders>
            <w:vAlign w:val="bottom"/>
            <w:hideMark/>
          </w:tcPr>
          <w:p w:rsidR="00160C8F" w:rsidRDefault="00160C8F" w:rsidP="009A18EA">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Descarga 6”</w:t>
            </w:r>
          </w:p>
        </w:tc>
        <w:tc>
          <w:tcPr>
            <w:tcW w:w="1995" w:type="dxa"/>
            <w:tcBorders>
              <w:top w:val="single" w:sz="4" w:space="0" w:color="auto"/>
              <w:left w:val="single" w:sz="4" w:space="0" w:color="auto"/>
              <w:bottom w:val="single" w:sz="4" w:space="0" w:color="auto"/>
              <w:right w:val="single" w:sz="4" w:space="0" w:color="auto"/>
            </w:tcBorders>
            <w:vAlign w:val="bottom"/>
            <w:hideMark/>
          </w:tcPr>
          <w:p w:rsidR="00160C8F" w:rsidRDefault="00160C8F" w:rsidP="009A18EA">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Descarga 8"</w:t>
            </w:r>
          </w:p>
        </w:tc>
      </w:tr>
      <w:tr w:rsidR="00160C8F" w:rsidTr="009A18EA">
        <w:trPr>
          <w:trHeight w:val="346"/>
        </w:trPr>
        <w:tc>
          <w:tcPr>
            <w:tcW w:w="2880" w:type="dxa"/>
            <w:tcBorders>
              <w:top w:val="single" w:sz="4" w:space="0" w:color="auto"/>
              <w:left w:val="single" w:sz="4" w:space="0" w:color="auto"/>
              <w:bottom w:val="single" w:sz="4" w:space="0" w:color="auto"/>
              <w:right w:val="single" w:sz="4" w:space="0" w:color="auto"/>
            </w:tcBorders>
            <w:vAlign w:val="bottom"/>
            <w:hideMark/>
          </w:tcPr>
          <w:p w:rsidR="00160C8F" w:rsidRDefault="00160C8F" w:rsidP="009A18EA">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 </w:t>
            </w:r>
          </w:p>
        </w:tc>
        <w:tc>
          <w:tcPr>
            <w:tcW w:w="1785" w:type="dxa"/>
            <w:tcBorders>
              <w:top w:val="single" w:sz="4" w:space="0" w:color="auto"/>
              <w:left w:val="single" w:sz="4" w:space="0" w:color="auto"/>
              <w:bottom w:val="single" w:sz="4" w:space="0" w:color="auto"/>
              <w:right w:val="single" w:sz="4" w:space="0" w:color="auto"/>
            </w:tcBorders>
            <w:vAlign w:val="bottom"/>
            <w:hideMark/>
          </w:tcPr>
          <w:p w:rsidR="00160C8F" w:rsidRDefault="00160C8F" w:rsidP="009A18EA">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Metro Lineal</w:t>
            </w:r>
          </w:p>
        </w:tc>
        <w:tc>
          <w:tcPr>
            <w:tcW w:w="1995" w:type="dxa"/>
            <w:tcBorders>
              <w:top w:val="single" w:sz="4" w:space="0" w:color="auto"/>
              <w:left w:val="single" w:sz="4" w:space="0" w:color="auto"/>
              <w:bottom w:val="single" w:sz="4" w:space="0" w:color="auto"/>
              <w:right w:val="single" w:sz="4" w:space="0" w:color="auto"/>
            </w:tcBorders>
            <w:vAlign w:val="bottom"/>
            <w:hideMark/>
          </w:tcPr>
          <w:p w:rsidR="00160C8F" w:rsidRDefault="00160C8F" w:rsidP="009A18EA">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Metro Lineal</w:t>
            </w:r>
          </w:p>
        </w:tc>
      </w:tr>
      <w:tr w:rsidR="00160C8F" w:rsidTr="009A18EA">
        <w:trPr>
          <w:trHeight w:val="315"/>
        </w:trPr>
        <w:tc>
          <w:tcPr>
            <w:tcW w:w="288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9A18EA">
            <w:pPr>
              <w:rPr>
                <w:rFonts w:ascii="Arial" w:eastAsia="Arial Unicode MS" w:hAnsi="Arial" w:cs="Arial"/>
                <w:sz w:val="24"/>
                <w:szCs w:val="24"/>
                <w:lang w:val="es-ES"/>
              </w:rPr>
            </w:pPr>
            <w:r>
              <w:rPr>
                <w:rFonts w:ascii="Arial" w:eastAsia="Arial Unicode MS" w:hAnsi="Arial" w:cs="Arial"/>
                <w:sz w:val="24"/>
                <w:szCs w:val="24"/>
                <w:lang w:val="es-ES"/>
              </w:rPr>
              <w:t>En Concreto/Asfalto</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9A18EA">
            <w:pPr>
              <w:jc w:val="center"/>
              <w:rPr>
                <w:rFonts w:ascii="Arial" w:eastAsia="Arial Unicode MS" w:hAnsi="Arial" w:cs="Arial"/>
                <w:sz w:val="24"/>
                <w:szCs w:val="24"/>
              </w:rPr>
            </w:pPr>
            <w:r>
              <w:rPr>
                <w:rFonts w:ascii="Arial" w:eastAsia="Arial Unicode MS" w:hAnsi="Arial" w:cs="Arial"/>
                <w:sz w:val="24"/>
                <w:szCs w:val="24"/>
              </w:rPr>
              <w:t>$866.99</w:t>
            </w:r>
          </w:p>
        </w:tc>
        <w:tc>
          <w:tcPr>
            <w:tcW w:w="199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9A18EA">
            <w:pPr>
              <w:jc w:val="center"/>
              <w:rPr>
                <w:rFonts w:ascii="Arial" w:eastAsia="Arial Unicode MS" w:hAnsi="Arial" w:cs="Arial"/>
                <w:sz w:val="24"/>
                <w:szCs w:val="24"/>
              </w:rPr>
            </w:pPr>
            <w:r>
              <w:rPr>
                <w:rFonts w:ascii="Arial" w:eastAsia="Arial Unicode MS" w:hAnsi="Arial" w:cs="Arial"/>
                <w:sz w:val="24"/>
                <w:szCs w:val="24"/>
              </w:rPr>
              <w:t>$1,043.52</w:t>
            </w:r>
          </w:p>
        </w:tc>
      </w:tr>
      <w:tr w:rsidR="00160C8F" w:rsidTr="009A18EA">
        <w:trPr>
          <w:trHeight w:val="330"/>
        </w:trPr>
        <w:tc>
          <w:tcPr>
            <w:tcW w:w="2880"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9A18EA">
            <w:pPr>
              <w:rPr>
                <w:rFonts w:ascii="Arial" w:eastAsia="Arial Unicode MS" w:hAnsi="Arial" w:cs="Arial"/>
                <w:sz w:val="24"/>
                <w:szCs w:val="24"/>
                <w:lang w:val="es-ES"/>
              </w:rPr>
            </w:pPr>
            <w:r>
              <w:rPr>
                <w:rFonts w:ascii="Arial" w:eastAsia="Arial Unicode MS" w:hAnsi="Arial" w:cs="Arial"/>
                <w:sz w:val="24"/>
                <w:szCs w:val="24"/>
                <w:lang w:val="es-ES"/>
              </w:rPr>
              <w:t>En Tierra</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9A18EA">
            <w:pPr>
              <w:jc w:val="center"/>
              <w:rPr>
                <w:rFonts w:ascii="Arial" w:eastAsia="Arial Unicode MS" w:hAnsi="Arial" w:cs="Arial"/>
                <w:sz w:val="24"/>
                <w:szCs w:val="24"/>
              </w:rPr>
            </w:pPr>
            <w:r>
              <w:rPr>
                <w:rFonts w:ascii="Arial" w:eastAsia="Arial Unicode MS" w:hAnsi="Arial" w:cs="Arial"/>
                <w:sz w:val="24"/>
                <w:szCs w:val="24"/>
              </w:rPr>
              <w:t>$411.01</w:t>
            </w:r>
          </w:p>
        </w:tc>
        <w:tc>
          <w:tcPr>
            <w:tcW w:w="199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9A18EA">
            <w:pPr>
              <w:jc w:val="center"/>
              <w:rPr>
                <w:rFonts w:ascii="Arial" w:eastAsia="Arial Unicode MS" w:hAnsi="Arial" w:cs="Arial"/>
                <w:sz w:val="24"/>
                <w:szCs w:val="24"/>
              </w:rPr>
            </w:pPr>
            <w:r>
              <w:rPr>
                <w:rFonts w:ascii="Arial" w:eastAsia="Arial Unicode MS" w:hAnsi="Arial" w:cs="Arial"/>
                <w:sz w:val="24"/>
                <w:szCs w:val="24"/>
              </w:rPr>
              <w:t>$620.39</w:t>
            </w:r>
          </w:p>
        </w:tc>
      </w:tr>
    </w:tbl>
    <w:p w:rsidR="00160C8F" w:rsidRDefault="00160C8F" w:rsidP="00160C8F">
      <w:pPr>
        <w:spacing w:after="0"/>
        <w:ind w:left="1080"/>
        <w:rPr>
          <w:rFonts w:ascii="Arial" w:eastAsia="Arial Unicode MS" w:hAnsi="Arial" w:cs="Arial"/>
          <w:b/>
          <w:bCs/>
          <w:sz w:val="24"/>
          <w:szCs w:val="24"/>
          <w:lang w:val="es-ES"/>
        </w:rPr>
      </w:pPr>
    </w:p>
    <w:p w:rsidR="00160C8F" w:rsidRDefault="00160C8F" w:rsidP="00160C8F">
      <w:pPr>
        <w:pStyle w:val="Textoindependiente"/>
        <w:spacing w:line="360" w:lineRule="auto"/>
        <w:ind w:left="1080"/>
        <w:rPr>
          <w:rFonts w:eastAsia="Arial Unicode MS" w:cs="Arial"/>
          <w:szCs w:val="24"/>
          <w:lang w:val="es-ES"/>
        </w:rPr>
      </w:pPr>
    </w:p>
    <w:p w:rsidR="00160C8F" w:rsidRDefault="00160C8F" w:rsidP="00160C8F">
      <w:pPr>
        <w:pStyle w:val="Textoindependiente"/>
        <w:spacing w:line="360" w:lineRule="auto"/>
        <w:ind w:left="1080"/>
        <w:rPr>
          <w:rFonts w:eastAsia="Arial Unicode MS" w:cs="Arial"/>
          <w:b w:val="0"/>
          <w:bCs w:val="0"/>
          <w:szCs w:val="24"/>
          <w:lang w:val="es-ES"/>
        </w:rPr>
      </w:pPr>
    </w:p>
    <w:p w:rsidR="00160C8F" w:rsidRDefault="00160C8F" w:rsidP="00160C8F">
      <w:pPr>
        <w:spacing w:after="0"/>
        <w:rPr>
          <w:rFonts w:ascii="Arial" w:eastAsia="Arial Unicode MS" w:hAnsi="Arial" w:cs="Arial"/>
          <w:b/>
          <w:bCs/>
          <w:sz w:val="24"/>
          <w:szCs w:val="24"/>
          <w:lang w:val="es-ES"/>
        </w:rPr>
      </w:pPr>
    </w:p>
    <w:p w:rsidR="00160C8F" w:rsidRDefault="00160C8F" w:rsidP="00160C8F">
      <w:pPr>
        <w:spacing w:after="0"/>
        <w:rPr>
          <w:rFonts w:ascii="Arial" w:eastAsia="Arial Unicode MS" w:hAnsi="Arial" w:cs="Arial"/>
          <w:b/>
          <w:bCs/>
          <w:sz w:val="24"/>
          <w:szCs w:val="24"/>
          <w:lang w:val="es-ES"/>
        </w:rPr>
      </w:pPr>
    </w:p>
    <w:p w:rsidR="00160C8F" w:rsidRDefault="00160C8F" w:rsidP="00160C8F">
      <w:pPr>
        <w:spacing w:after="0"/>
        <w:rPr>
          <w:rFonts w:ascii="Arial" w:eastAsia="Arial Unicode MS" w:hAnsi="Arial" w:cs="Arial"/>
          <w:b/>
          <w:bCs/>
          <w:sz w:val="24"/>
          <w:szCs w:val="24"/>
          <w:lang w:val="es-ES"/>
        </w:rPr>
      </w:pPr>
    </w:p>
    <w:p w:rsidR="00160C8F" w:rsidRDefault="00160C8F" w:rsidP="00160C8F">
      <w:pPr>
        <w:spacing w:after="0"/>
        <w:rPr>
          <w:rFonts w:ascii="Arial" w:eastAsia="Arial Unicode MS" w:hAnsi="Arial" w:cs="Arial"/>
          <w:b/>
          <w:bCs/>
          <w:sz w:val="24"/>
          <w:szCs w:val="24"/>
          <w:lang w:val="es-ES"/>
        </w:rPr>
      </w:pPr>
    </w:p>
    <w:p w:rsidR="00160C8F" w:rsidRDefault="00160C8F" w:rsidP="00160C8F">
      <w:pPr>
        <w:spacing w:after="0"/>
        <w:rPr>
          <w:rFonts w:ascii="Arial" w:eastAsia="Arial Unicode MS" w:hAnsi="Arial" w:cs="Arial"/>
          <w:b/>
          <w:bCs/>
          <w:sz w:val="24"/>
          <w:szCs w:val="24"/>
          <w:lang w:val="es-ES"/>
        </w:rPr>
      </w:pPr>
    </w:p>
    <w:p w:rsidR="00160C8F" w:rsidRDefault="00160C8F" w:rsidP="0029627D">
      <w:pPr>
        <w:numPr>
          <w:ilvl w:val="0"/>
          <w:numId w:val="39"/>
        </w:numPr>
        <w:spacing w:after="0" w:line="360" w:lineRule="auto"/>
        <w:jc w:val="both"/>
        <w:rPr>
          <w:rFonts w:ascii="Arial" w:eastAsia="Arial Unicode MS" w:hAnsi="Arial" w:cs="Arial"/>
          <w:b/>
          <w:bCs/>
          <w:sz w:val="24"/>
          <w:szCs w:val="24"/>
          <w:lang w:val="es-ES"/>
        </w:rPr>
      </w:pPr>
      <w:r>
        <w:rPr>
          <w:rFonts w:ascii="Arial" w:eastAsia="Arial Unicode MS" w:hAnsi="Arial" w:cs="Arial"/>
          <w:b/>
          <w:bCs/>
          <w:sz w:val="24"/>
          <w:szCs w:val="24"/>
          <w:lang w:val="es-ES"/>
        </w:rPr>
        <w:t>Servicios administrativos para usuarios:</w:t>
      </w:r>
    </w:p>
    <w:tbl>
      <w:tblPr>
        <w:tblW w:w="86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075"/>
        <w:gridCol w:w="1952"/>
        <w:gridCol w:w="1139"/>
      </w:tblGrid>
      <w:tr w:rsidR="00160C8F" w:rsidTr="00160C8F">
        <w:trPr>
          <w:trHeight w:val="330"/>
        </w:trPr>
        <w:tc>
          <w:tcPr>
            <w:tcW w:w="443"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p>
        </w:tc>
        <w:tc>
          <w:tcPr>
            <w:tcW w:w="50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Concepto</w:t>
            </w:r>
          </w:p>
        </w:tc>
        <w:tc>
          <w:tcPr>
            <w:tcW w:w="1952"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Unidad</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b/>
                <w:bCs/>
                <w:sz w:val="24"/>
                <w:szCs w:val="24"/>
                <w:lang w:val="es-ES"/>
              </w:rPr>
            </w:pPr>
            <w:r>
              <w:rPr>
                <w:rFonts w:ascii="Arial" w:eastAsia="Arial Unicode MS" w:hAnsi="Arial" w:cs="Arial"/>
                <w:b/>
                <w:bCs/>
                <w:iCs/>
                <w:sz w:val="24"/>
                <w:szCs w:val="24"/>
                <w:lang w:val="es-ES"/>
              </w:rPr>
              <w:t>Importe</w:t>
            </w:r>
          </w:p>
        </w:tc>
      </w:tr>
      <w:tr w:rsidR="00160C8F" w:rsidTr="00160C8F">
        <w:trPr>
          <w:trHeight w:val="315"/>
        </w:trPr>
        <w:tc>
          <w:tcPr>
            <w:tcW w:w="443" w:type="dxa"/>
            <w:tcBorders>
              <w:top w:val="single" w:sz="4" w:space="0" w:color="auto"/>
              <w:left w:val="single" w:sz="4" w:space="0" w:color="auto"/>
              <w:bottom w:val="single" w:sz="4" w:space="0" w:color="auto"/>
              <w:right w:val="single" w:sz="4" w:space="0" w:color="auto"/>
            </w:tcBorders>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a)</w:t>
            </w:r>
          </w:p>
        </w:tc>
        <w:tc>
          <w:tcPr>
            <w:tcW w:w="50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Duplicado de recibo notificado</w:t>
            </w:r>
          </w:p>
        </w:tc>
        <w:tc>
          <w:tcPr>
            <w:tcW w:w="1952"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Recibo</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$7.17</w:t>
            </w:r>
          </w:p>
        </w:tc>
      </w:tr>
      <w:tr w:rsidR="00160C8F" w:rsidTr="00160C8F">
        <w:trPr>
          <w:trHeight w:val="315"/>
        </w:trPr>
        <w:tc>
          <w:tcPr>
            <w:tcW w:w="443" w:type="dxa"/>
            <w:tcBorders>
              <w:top w:val="single" w:sz="4" w:space="0" w:color="auto"/>
              <w:left w:val="single" w:sz="4" w:space="0" w:color="auto"/>
              <w:bottom w:val="single" w:sz="4" w:space="0" w:color="auto"/>
              <w:right w:val="single" w:sz="4" w:space="0" w:color="auto"/>
            </w:tcBorders>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b)</w:t>
            </w:r>
          </w:p>
        </w:tc>
        <w:tc>
          <w:tcPr>
            <w:tcW w:w="50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Constancias </w:t>
            </w:r>
          </w:p>
        </w:tc>
        <w:tc>
          <w:tcPr>
            <w:tcW w:w="1952"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Constancia</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$39.88</w:t>
            </w:r>
          </w:p>
        </w:tc>
      </w:tr>
      <w:tr w:rsidR="00160C8F" w:rsidTr="00160C8F">
        <w:trPr>
          <w:trHeight w:val="315"/>
        </w:trPr>
        <w:tc>
          <w:tcPr>
            <w:tcW w:w="443" w:type="dxa"/>
            <w:tcBorders>
              <w:top w:val="single" w:sz="4" w:space="0" w:color="auto"/>
              <w:left w:val="single" w:sz="4" w:space="0" w:color="auto"/>
              <w:bottom w:val="single" w:sz="4" w:space="0" w:color="auto"/>
              <w:right w:val="single" w:sz="4" w:space="0" w:color="auto"/>
            </w:tcBorders>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c)</w:t>
            </w:r>
          </w:p>
        </w:tc>
        <w:tc>
          <w:tcPr>
            <w:tcW w:w="50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Cambios de titular</w:t>
            </w:r>
          </w:p>
        </w:tc>
        <w:tc>
          <w:tcPr>
            <w:tcW w:w="1952"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Toma</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$51.56</w:t>
            </w:r>
          </w:p>
        </w:tc>
      </w:tr>
      <w:tr w:rsidR="00160C8F" w:rsidTr="00160C8F">
        <w:trPr>
          <w:trHeight w:val="315"/>
        </w:trPr>
        <w:tc>
          <w:tcPr>
            <w:tcW w:w="443" w:type="dxa"/>
            <w:tcBorders>
              <w:top w:val="single" w:sz="4" w:space="0" w:color="auto"/>
              <w:left w:val="single" w:sz="4" w:space="0" w:color="auto"/>
              <w:bottom w:val="single" w:sz="4" w:space="0" w:color="auto"/>
              <w:right w:val="single" w:sz="4" w:space="0" w:color="auto"/>
            </w:tcBorders>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d)</w:t>
            </w:r>
          </w:p>
        </w:tc>
        <w:tc>
          <w:tcPr>
            <w:tcW w:w="50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Suspensión voluntaria de la toma   </w:t>
            </w:r>
          </w:p>
        </w:tc>
        <w:tc>
          <w:tcPr>
            <w:tcW w:w="1952"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Cuota</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$325.69</w:t>
            </w:r>
          </w:p>
        </w:tc>
      </w:tr>
      <w:tr w:rsidR="00160C8F" w:rsidTr="00160C8F">
        <w:trPr>
          <w:trHeight w:val="315"/>
        </w:trPr>
        <w:tc>
          <w:tcPr>
            <w:tcW w:w="443" w:type="dxa"/>
            <w:tcBorders>
              <w:top w:val="single" w:sz="4" w:space="0" w:color="auto"/>
              <w:left w:val="single" w:sz="4" w:space="0" w:color="auto"/>
              <w:bottom w:val="single" w:sz="4" w:space="0" w:color="auto"/>
              <w:right w:val="single" w:sz="4" w:space="0" w:color="auto"/>
            </w:tcBorders>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e)</w:t>
            </w:r>
          </w:p>
        </w:tc>
        <w:tc>
          <w:tcPr>
            <w:tcW w:w="50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Reactivación de la cuenta</w:t>
            </w:r>
          </w:p>
        </w:tc>
        <w:tc>
          <w:tcPr>
            <w:tcW w:w="1952"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Cuenta</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$150.33</w:t>
            </w:r>
          </w:p>
        </w:tc>
      </w:tr>
      <w:tr w:rsidR="00160C8F" w:rsidTr="00160C8F">
        <w:trPr>
          <w:trHeight w:val="330"/>
        </w:trPr>
        <w:tc>
          <w:tcPr>
            <w:tcW w:w="443"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f)</w:t>
            </w:r>
          </w:p>
        </w:tc>
        <w:tc>
          <w:tcPr>
            <w:tcW w:w="50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Inspección general en la instalación interna  </w:t>
            </w:r>
          </w:p>
        </w:tc>
        <w:tc>
          <w:tcPr>
            <w:tcW w:w="1952"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Trabajo</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$117.48</w:t>
            </w:r>
          </w:p>
        </w:tc>
      </w:tr>
    </w:tbl>
    <w:p w:rsidR="00160C8F" w:rsidRDefault="00160C8F" w:rsidP="00160C8F">
      <w:pPr>
        <w:spacing w:after="0"/>
        <w:ind w:left="720"/>
        <w:rPr>
          <w:rFonts w:ascii="Arial" w:eastAsia="Arial Unicode MS" w:hAnsi="Arial" w:cs="Arial"/>
          <w:b/>
          <w:bCs/>
          <w:sz w:val="24"/>
          <w:szCs w:val="24"/>
          <w:lang w:val="es-ES"/>
        </w:rPr>
      </w:pPr>
    </w:p>
    <w:p w:rsidR="00160C8F" w:rsidRDefault="00160C8F" w:rsidP="00160C8F">
      <w:pPr>
        <w:spacing w:after="0"/>
        <w:ind w:left="1080"/>
        <w:rPr>
          <w:rFonts w:ascii="Arial" w:eastAsia="Arial Unicode MS" w:hAnsi="Arial" w:cs="Arial"/>
          <w:b/>
          <w:bCs/>
          <w:sz w:val="24"/>
          <w:szCs w:val="24"/>
          <w:lang w:val="es-ES"/>
        </w:rPr>
      </w:pPr>
      <w:proofErr w:type="gramStart"/>
      <w:r>
        <w:rPr>
          <w:rFonts w:ascii="Arial" w:eastAsia="Arial Unicode MS" w:hAnsi="Arial" w:cs="Arial"/>
          <w:b/>
          <w:bCs/>
          <w:sz w:val="24"/>
          <w:szCs w:val="24"/>
          <w:lang w:val="es-ES"/>
        </w:rPr>
        <w:t>XI  Servicios</w:t>
      </w:r>
      <w:proofErr w:type="gramEnd"/>
      <w:r>
        <w:rPr>
          <w:rFonts w:ascii="Arial" w:eastAsia="Arial Unicode MS" w:hAnsi="Arial" w:cs="Arial"/>
          <w:b/>
          <w:bCs/>
          <w:sz w:val="24"/>
          <w:szCs w:val="24"/>
          <w:lang w:val="es-ES"/>
        </w:rPr>
        <w:t xml:space="preserve"> operativos para usuarios:</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204"/>
        <w:gridCol w:w="1667"/>
      </w:tblGrid>
      <w:tr w:rsidR="00160C8F" w:rsidTr="00160C8F">
        <w:trPr>
          <w:trHeight w:val="330"/>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iCs/>
                <w:sz w:val="24"/>
                <w:szCs w:val="24"/>
                <w:lang w:val="es-ES"/>
              </w:rPr>
              <w:t xml:space="preserve">Concepto </w:t>
            </w:r>
          </w:p>
        </w:tc>
        <w:tc>
          <w:tcPr>
            <w:tcW w:w="1204" w:type="dxa"/>
            <w:tcBorders>
              <w:top w:val="single" w:sz="4" w:space="0" w:color="auto"/>
              <w:left w:val="single" w:sz="4" w:space="0" w:color="auto"/>
              <w:bottom w:val="single" w:sz="4" w:space="0" w:color="auto"/>
              <w:right w:val="single" w:sz="4" w:space="0" w:color="auto"/>
            </w:tcBorders>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Unidad</w:t>
            </w:r>
          </w:p>
        </w:tc>
        <w:tc>
          <w:tcPr>
            <w:tcW w:w="1667" w:type="dxa"/>
            <w:tcBorders>
              <w:top w:val="single" w:sz="4" w:space="0" w:color="auto"/>
              <w:left w:val="single" w:sz="4" w:space="0" w:color="auto"/>
              <w:bottom w:val="single" w:sz="4" w:space="0" w:color="auto"/>
              <w:right w:val="single" w:sz="4" w:space="0" w:color="auto"/>
            </w:tcBorders>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Importe</w:t>
            </w:r>
          </w:p>
        </w:tc>
      </w:tr>
      <w:tr w:rsidR="00160C8F" w:rsidTr="00160C8F">
        <w:trPr>
          <w:trHeight w:val="330"/>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Agua para construcción</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iCs/>
                <w:sz w:val="24"/>
                <w:szCs w:val="24"/>
                <w:lang w:val="es-ES"/>
              </w:rPr>
              <w:t> </w:t>
            </w:r>
          </w:p>
        </w:tc>
      </w:tr>
      <w:tr w:rsidR="00160C8F" w:rsidTr="00160C8F">
        <w:trPr>
          <w:trHeight w:val="37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Por volumen para fraccionamientos</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3</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$5.24</w:t>
            </w:r>
          </w:p>
        </w:tc>
      </w:tr>
      <w:tr w:rsidR="00160C8F" w:rsidTr="00160C8F">
        <w:trPr>
          <w:trHeight w:val="37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 xml:space="preserve">Por área a construir por 6 meses                             </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2</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$2.19</w:t>
            </w: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rPr>
            </w:pP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spacing w:after="0"/>
              <w:rPr>
                <w:sz w:val="20"/>
                <w:szCs w:val="20"/>
              </w:rPr>
            </w:pP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spacing w:after="0"/>
              <w:rPr>
                <w:sz w:val="20"/>
                <w:szCs w:val="20"/>
              </w:rPr>
            </w:pPr>
          </w:p>
        </w:tc>
      </w:tr>
      <w:tr w:rsidR="00160C8F" w:rsidTr="00160C8F">
        <w:trPr>
          <w:trHeight w:val="315"/>
        </w:trPr>
        <w:tc>
          <w:tcPr>
            <w:tcW w:w="6712" w:type="dxa"/>
            <w:gridSpan w:val="2"/>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Limpieza descarga sanitaria con varilla</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Todos los giros</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hora</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       229.97</w:t>
            </w: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rPr>
            </w:pP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spacing w:after="0"/>
              <w:rPr>
                <w:sz w:val="20"/>
                <w:szCs w:val="20"/>
              </w:rPr>
            </w:pP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spacing w:after="0"/>
              <w:rPr>
                <w:sz w:val="20"/>
                <w:szCs w:val="20"/>
              </w:rPr>
            </w:pPr>
          </w:p>
        </w:tc>
      </w:tr>
      <w:tr w:rsidR="00160C8F" w:rsidTr="00160C8F">
        <w:trPr>
          <w:trHeight w:val="315"/>
        </w:trPr>
        <w:tc>
          <w:tcPr>
            <w:tcW w:w="6712" w:type="dxa"/>
            <w:gridSpan w:val="2"/>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Limpieza descarga sanitaria con equipo hidroneumático</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Doméstico</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servicio</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rPr>
            </w:pPr>
            <w:r>
              <w:rPr>
                <w:rFonts w:ascii="Arial" w:eastAsia="Arial Unicode MS" w:hAnsi="Arial" w:cs="Arial"/>
                <w:sz w:val="24"/>
                <w:szCs w:val="24"/>
              </w:rPr>
              <w:t xml:space="preserve"> $       431.22 </w:t>
            </w: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Comercial</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servicio</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rPr>
            </w:pPr>
            <w:r>
              <w:rPr>
                <w:rFonts w:ascii="Arial" w:eastAsia="Arial Unicode MS" w:hAnsi="Arial" w:cs="Arial"/>
                <w:sz w:val="24"/>
                <w:szCs w:val="24"/>
              </w:rPr>
              <w:t xml:space="preserve"> $       934.51 </w:t>
            </w: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Industrial</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servicio</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rPr>
            </w:pPr>
            <w:r>
              <w:rPr>
                <w:rFonts w:ascii="Arial" w:eastAsia="Arial Unicode MS" w:hAnsi="Arial" w:cs="Arial"/>
                <w:sz w:val="24"/>
                <w:szCs w:val="24"/>
              </w:rPr>
              <w:t xml:space="preserve"> $    1,423.32 </w:t>
            </w: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b/>
                <w:bCs/>
                <w:sz w:val="24"/>
                <w:szCs w:val="24"/>
                <w:lang w:val="es-ES"/>
              </w:rPr>
              <w:t>Otros servicios</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spacing w:after="0"/>
              <w:rPr>
                <w:sz w:val="20"/>
                <w:szCs w:val="20"/>
              </w:rPr>
            </w:pP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sz w:val="24"/>
                <w:szCs w:val="24"/>
                <w:lang w:val="es-ES"/>
              </w:rPr>
              <w:t>Reconexión de toma de agua</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sz w:val="24"/>
                <w:szCs w:val="24"/>
                <w:lang w:val="es-ES"/>
              </w:rPr>
              <w:t>toma</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rPr>
              <w:t>$       388.16</w:t>
            </w: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Reconexión de drenaje</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descarga</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       416.87</w:t>
            </w:r>
          </w:p>
        </w:tc>
      </w:tr>
      <w:tr w:rsidR="00160C8F" w:rsidTr="00160C8F">
        <w:trPr>
          <w:trHeight w:val="31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 xml:space="preserve">Agua para pipas </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3</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          16.35</w:t>
            </w:r>
          </w:p>
        </w:tc>
      </w:tr>
      <w:tr w:rsidR="00160C8F" w:rsidTr="00160C8F">
        <w:trPr>
          <w:trHeight w:val="37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Transporte de agua en pipa</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3</w:t>
            </w:r>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            5.02</w:t>
            </w:r>
          </w:p>
        </w:tc>
      </w:tr>
      <w:tr w:rsidR="00160C8F" w:rsidTr="00160C8F">
        <w:trPr>
          <w:trHeight w:val="375"/>
        </w:trPr>
        <w:tc>
          <w:tcPr>
            <w:tcW w:w="550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rsidP="0029627D">
            <w:pPr>
              <w:numPr>
                <w:ilvl w:val="0"/>
                <w:numId w:val="43"/>
              </w:numPr>
              <w:rPr>
                <w:rFonts w:ascii="Arial" w:eastAsia="Arial Unicode MS" w:hAnsi="Arial" w:cs="Arial"/>
                <w:sz w:val="24"/>
                <w:szCs w:val="24"/>
                <w:lang w:val="es-ES"/>
              </w:rPr>
            </w:pPr>
            <w:r>
              <w:rPr>
                <w:rFonts w:ascii="Arial" w:eastAsia="Arial Unicode MS" w:hAnsi="Arial" w:cs="Arial"/>
                <w:sz w:val="24"/>
                <w:szCs w:val="24"/>
                <w:lang w:val="es-ES"/>
              </w:rPr>
              <w:t>Válvula de expulsión y admisión de aire de ½</w:t>
            </w:r>
          </w:p>
        </w:tc>
        <w:tc>
          <w:tcPr>
            <w:tcW w:w="1204"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sz w:val="24"/>
                <w:szCs w:val="24"/>
                <w:lang w:val="es-ES"/>
              </w:rPr>
            </w:pPr>
            <w:proofErr w:type="spellStart"/>
            <w:r>
              <w:rPr>
                <w:rFonts w:ascii="Arial" w:eastAsia="Arial Unicode MS" w:hAnsi="Arial" w:cs="Arial"/>
                <w:sz w:val="24"/>
                <w:szCs w:val="24"/>
                <w:lang w:val="es-ES"/>
              </w:rPr>
              <w:t>Pza</w:t>
            </w:r>
            <w:proofErr w:type="spellEnd"/>
          </w:p>
        </w:tc>
        <w:tc>
          <w:tcPr>
            <w:tcW w:w="1667"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18"/>
                <w:szCs w:val="24"/>
              </w:rPr>
            </w:pPr>
            <w:r>
              <w:rPr>
                <w:rFonts w:ascii="Arial" w:eastAsia="Arial Unicode MS" w:hAnsi="Arial" w:cs="Arial"/>
                <w:sz w:val="24"/>
                <w:szCs w:val="24"/>
              </w:rPr>
              <w:t>$        375.39</w:t>
            </w:r>
          </w:p>
        </w:tc>
      </w:tr>
    </w:tbl>
    <w:p w:rsidR="00160C8F" w:rsidRDefault="00160C8F" w:rsidP="00160C8F">
      <w:pPr>
        <w:tabs>
          <w:tab w:val="left" w:pos="1805"/>
        </w:tabs>
        <w:spacing w:after="0"/>
        <w:ind w:left="720"/>
        <w:rPr>
          <w:rFonts w:ascii="Arial" w:eastAsia="Arial Unicode MS" w:hAnsi="Arial" w:cs="Arial"/>
          <w:b/>
          <w:bCs/>
          <w:sz w:val="24"/>
          <w:szCs w:val="24"/>
          <w:lang w:val="es-ES"/>
        </w:rPr>
      </w:pPr>
    </w:p>
    <w:p w:rsidR="00160C8F" w:rsidRDefault="00160C8F" w:rsidP="00160C8F">
      <w:pPr>
        <w:spacing w:after="0"/>
        <w:ind w:left="720"/>
        <w:rPr>
          <w:rFonts w:ascii="Arial" w:eastAsia="Arial Unicode MS" w:hAnsi="Arial" w:cs="Arial"/>
          <w:b/>
          <w:bCs/>
          <w:sz w:val="24"/>
          <w:szCs w:val="24"/>
          <w:lang w:val="es-ES"/>
        </w:rPr>
      </w:pPr>
    </w:p>
    <w:p w:rsidR="00160C8F" w:rsidRDefault="00160C8F" w:rsidP="00160C8F">
      <w:pPr>
        <w:spacing w:after="0"/>
        <w:ind w:left="1080"/>
        <w:rPr>
          <w:rFonts w:ascii="Arial" w:eastAsia="Arial Unicode MS" w:hAnsi="Arial" w:cs="Arial"/>
          <w:b/>
          <w:bCs/>
          <w:sz w:val="24"/>
          <w:szCs w:val="24"/>
          <w:lang w:val="es-ES"/>
        </w:rPr>
      </w:pPr>
      <w:r>
        <w:rPr>
          <w:rFonts w:ascii="Arial" w:eastAsia="Arial Unicode MS" w:hAnsi="Arial" w:cs="Arial"/>
          <w:b/>
          <w:bCs/>
          <w:sz w:val="24"/>
          <w:szCs w:val="24"/>
          <w:lang w:val="es-ES"/>
        </w:rPr>
        <w:t>XII Incorporación a la red hidráulica y sanitaria para fraccionamientos habitacionales:</w:t>
      </w:r>
    </w:p>
    <w:p w:rsidR="00160C8F" w:rsidRDefault="00160C8F" w:rsidP="0029627D">
      <w:pPr>
        <w:pStyle w:val="Textoindependiente"/>
        <w:numPr>
          <w:ilvl w:val="0"/>
          <w:numId w:val="30"/>
        </w:numPr>
        <w:spacing w:line="360" w:lineRule="auto"/>
        <w:ind w:left="360"/>
        <w:rPr>
          <w:rFonts w:eastAsia="Arial Unicode MS" w:cs="Arial"/>
          <w:szCs w:val="24"/>
          <w:lang w:val="es-ES"/>
        </w:rPr>
      </w:pPr>
      <w:r>
        <w:rPr>
          <w:rFonts w:eastAsia="Arial Unicode MS" w:cs="Arial"/>
          <w:b w:val="0"/>
          <w:szCs w:val="24"/>
          <w:lang w:val="es-ES"/>
        </w:rPr>
        <w:t>Cobro por lote para vivienda para fraccionamientos que se pretendan incorporar a las redes de agua potable y descarga de agua residual</w:t>
      </w:r>
      <w:r>
        <w:rPr>
          <w:rFonts w:eastAsia="Arial Unicode MS" w:cs="Arial"/>
          <w:szCs w:val="24"/>
          <w:lang w:val="es-ES"/>
        </w:rPr>
        <w:t>.</w:t>
      </w:r>
    </w:p>
    <w:p w:rsidR="00160C8F" w:rsidRDefault="00160C8F" w:rsidP="00160C8F">
      <w:pPr>
        <w:pStyle w:val="Textoindependiente"/>
        <w:ind w:left="360"/>
        <w:rPr>
          <w:rFonts w:eastAsia="Arial Unicode MS" w:cs="Arial"/>
          <w:szCs w:val="24"/>
          <w:lang w:val="es-ES"/>
        </w:rPr>
      </w:pPr>
    </w:p>
    <w:tbl>
      <w:tblPr>
        <w:tblW w:w="8740" w:type="dxa"/>
        <w:tblInd w:w="93" w:type="dxa"/>
        <w:tblBorders>
          <w:top w:val="single" w:sz="4" w:space="0" w:color="auto"/>
          <w:bottom w:val="single" w:sz="4" w:space="0" w:color="auto"/>
        </w:tblBorders>
        <w:tblLook w:val="04A0" w:firstRow="1" w:lastRow="0" w:firstColumn="1" w:lastColumn="0" w:noHBand="0" w:noVBand="1"/>
      </w:tblPr>
      <w:tblGrid>
        <w:gridCol w:w="3042"/>
        <w:gridCol w:w="2822"/>
        <w:gridCol w:w="1592"/>
        <w:gridCol w:w="1284"/>
      </w:tblGrid>
      <w:tr w:rsidR="00160C8F" w:rsidTr="00160C8F">
        <w:trPr>
          <w:trHeight w:val="330"/>
        </w:trPr>
        <w:tc>
          <w:tcPr>
            <w:tcW w:w="3042" w:type="dxa"/>
            <w:tcBorders>
              <w:top w:val="single" w:sz="4" w:space="0" w:color="auto"/>
              <w:left w:val="nil"/>
              <w:bottom w:val="single" w:sz="4" w:space="0" w:color="auto"/>
              <w:right w:val="nil"/>
            </w:tcBorders>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Tipo de Vivienda</w:t>
            </w:r>
          </w:p>
        </w:tc>
        <w:tc>
          <w:tcPr>
            <w:tcW w:w="2822" w:type="dxa"/>
            <w:tcBorders>
              <w:top w:val="single" w:sz="4" w:space="0" w:color="auto"/>
              <w:left w:val="nil"/>
              <w:bottom w:val="single" w:sz="4" w:space="0" w:color="auto"/>
              <w:right w:val="nil"/>
            </w:tcBorders>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Agua Potable</w:t>
            </w:r>
          </w:p>
        </w:tc>
        <w:tc>
          <w:tcPr>
            <w:tcW w:w="1592" w:type="dxa"/>
            <w:tcBorders>
              <w:top w:val="single" w:sz="4" w:space="0" w:color="auto"/>
              <w:left w:val="nil"/>
              <w:bottom w:val="single" w:sz="4" w:space="0" w:color="auto"/>
              <w:right w:val="nil"/>
            </w:tcBorders>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Drenaje</w:t>
            </w:r>
          </w:p>
        </w:tc>
        <w:tc>
          <w:tcPr>
            <w:tcW w:w="1284" w:type="dxa"/>
            <w:tcBorders>
              <w:top w:val="single" w:sz="4" w:space="0" w:color="auto"/>
              <w:left w:val="nil"/>
              <w:bottom w:val="single" w:sz="4" w:space="0" w:color="auto"/>
              <w:right w:val="nil"/>
            </w:tcBorders>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Total</w:t>
            </w:r>
          </w:p>
        </w:tc>
      </w:tr>
      <w:tr w:rsidR="00160C8F" w:rsidTr="00160C8F">
        <w:trPr>
          <w:trHeight w:val="315"/>
        </w:trPr>
        <w:tc>
          <w:tcPr>
            <w:tcW w:w="3042" w:type="dxa"/>
            <w:tcBorders>
              <w:top w:val="single" w:sz="4" w:space="0" w:color="auto"/>
              <w:left w:val="nil"/>
              <w:bottom w:val="nil"/>
              <w:right w:val="nil"/>
            </w:tcBorders>
            <w:hideMark/>
          </w:tcPr>
          <w:p w:rsidR="00160C8F" w:rsidRDefault="00160C8F" w:rsidP="0029627D">
            <w:pPr>
              <w:numPr>
                <w:ilvl w:val="0"/>
                <w:numId w:val="44"/>
              </w:numPr>
              <w:rPr>
                <w:rFonts w:ascii="Arial" w:eastAsia="Arial Unicode MS" w:hAnsi="Arial" w:cs="Arial"/>
                <w:sz w:val="24"/>
                <w:szCs w:val="24"/>
                <w:lang w:val="es-ES"/>
              </w:rPr>
            </w:pPr>
            <w:r>
              <w:rPr>
                <w:rFonts w:ascii="Arial" w:eastAsia="Arial Unicode MS" w:hAnsi="Arial" w:cs="Arial"/>
                <w:sz w:val="24"/>
                <w:szCs w:val="24"/>
                <w:lang w:val="es-ES"/>
              </w:rPr>
              <w:t>Popular</w:t>
            </w:r>
          </w:p>
        </w:tc>
        <w:tc>
          <w:tcPr>
            <w:tcW w:w="2822" w:type="dxa"/>
            <w:tcBorders>
              <w:top w:val="single" w:sz="4" w:space="0" w:color="auto"/>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$2,065.52</w:t>
            </w:r>
          </w:p>
        </w:tc>
        <w:tc>
          <w:tcPr>
            <w:tcW w:w="1592" w:type="dxa"/>
            <w:tcBorders>
              <w:top w:val="single" w:sz="4" w:space="0" w:color="auto"/>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$776.46</w:t>
            </w:r>
          </w:p>
        </w:tc>
        <w:tc>
          <w:tcPr>
            <w:tcW w:w="1284" w:type="dxa"/>
            <w:tcBorders>
              <w:top w:val="single" w:sz="4" w:space="0" w:color="auto"/>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$2,841.98</w:t>
            </w:r>
          </w:p>
        </w:tc>
      </w:tr>
      <w:tr w:rsidR="00160C8F" w:rsidTr="00160C8F">
        <w:trPr>
          <w:trHeight w:val="315"/>
        </w:trPr>
        <w:tc>
          <w:tcPr>
            <w:tcW w:w="3042" w:type="dxa"/>
            <w:tcBorders>
              <w:top w:val="nil"/>
              <w:left w:val="nil"/>
              <w:bottom w:val="nil"/>
              <w:right w:val="nil"/>
            </w:tcBorders>
            <w:hideMark/>
          </w:tcPr>
          <w:p w:rsidR="00160C8F" w:rsidRDefault="00160C8F" w:rsidP="0029627D">
            <w:pPr>
              <w:numPr>
                <w:ilvl w:val="0"/>
                <w:numId w:val="44"/>
              </w:numPr>
              <w:rPr>
                <w:rFonts w:ascii="Arial" w:eastAsia="Arial Unicode MS" w:hAnsi="Arial" w:cs="Arial"/>
                <w:sz w:val="24"/>
                <w:szCs w:val="24"/>
                <w:lang w:val="es-ES"/>
              </w:rPr>
            </w:pPr>
            <w:r>
              <w:rPr>
                <w:rFonts w:ascii="Arial" w:eastAsia="Arial Unicode MS" w:hAnsi="Arial" w:cs="Arial"/>
                <w:sz w:val="24"/>
                <w:szCs w:val="24"/>
                <w:lang w:val="es-ES"/>
              </w:rPr>
              <w:t>Interés social</w:t>
            </w:r>
          </w:p>
        </w:tc>
        <w:tc>
          <w:tcPr>
            <w:tcW w:w="282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$2,950.76</w:t>
            </w:r>
          </w:p>
        </w:tc>
        <w:tc>
          <w:tcPr>
            <w:tcW w:w="159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$1,109.19</w:t>
            </w:r>
          </w:p>
        </w:tc>
        <w:tc>
          <w:tcPr>
            <w:tcW w:w="1284"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$4,059.95</w:t>
            </w:r>
          </w:p>
        </w:tc>
      </w:tr>
      <w:tr w:rsidR="00160C8F" w:rsidTr="00160C8F">
        <w:trPr>
          <w:trHeight w:val="315"/>
        </w:trPr>
        <w:tc>
          <w:tcPr>
            <w:tcW w:w="3042" w:type="dxa"/>
            <w:tcBorders>
              <w:top w:val="nil"/>
              <w:left w:val="nil"/>
              <w:bottom w:val="nil"/>
              <w:right w:val="nil"/>
            </w:tcBorders>
            <w:hideMark/>
          </w:tcPr>
          <w:p w:rsidR="00160C8F" w:rsidRDefault="00160C8F" w:rsidP="0029627D">
            <w:pPr>
              <w:numPr>
                <w:ilvl w:val="0"/>
                <w:numId w:val="44"/>
              </w:numPr>
              <w:rPr>
                <w:rFonts w:ascii="Arial" w:eastAsia="Arial Unicode MS" w:hAnsi="Arial" w:cs="Arial"/>
                <w:sz w:val="24"/>
                <w:szCs w:val="24"/>
                <w:lang w:val="es-ES"/>
              </w:rPr>
            </w:pPr>
            <w:r>
              <w:rPr>
                <w:rFonts w:ascii="Arial" w:eastAsia="Arial Unicode MS" w:hAnsi="Arial" w:cs="Arial"/>
                <w:sz w:val="24"/>
                <w:szCs w:val="24"/>
                <w:lang w:val="es-ES"/>
              </w:rPr>
              <w:t>Residencial C</w:t>
            </w:r>
          </w:p>
        </w:tc>
        <w:tc>
          <w:tcPr>
            <w:tcW w:w="282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$3,622.59</w:t>
            </w:r>
          </w:p>
        </w:tc>
        <w:tc>
          <w:tcPr>
            <w:tcW w:w="159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$1,365.91</w:t>
            </w:r>
          </w:p>
        </w:tc>
        <w:tc>
          <w:tcPr>
            <w:tcW w:w="1284"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$4,988.50</w:t>
            </w:r>
          </w:p>
        </w:tc>
      </w:tr>
      <w:tr w:rsidR="00160C8F" w:rsidTr="00160C8F">
        <w:trPr>
          <w:trHeight w:val="315"/>
        </w:trPr>
        <w:tc>
          <w:tcPr>
            <w:tcW w:w="3042" w:type="dxa"/>
            <w:tcBorders>
              <w:top w:val="nil"/>
              <w:left w:val="nil"/>
              <w:bottom w:val="nil"/>
              <w:right w:val="nil"/>
            </w:tcBorders>
            <w:hideMark/>
          </w:tcPr>
          <w:p w:rsidR="00160C8F" w:rsidRDefault="00160C8F" w:rsidP="0029627D">
            <w:pPr>
              <w:numPr>
                <w:ilvl w:val="0"/>
                <w:numId w:val="44"/>
              </w:numPr>
              <w:rPr>
                <w:rFonts w:ascii="Arial" w:eastAsia="Arial Unicode MS" w:hAnsi="Arial" w:cs="Arial"/>
                <w:sz w:val="24"/>
                <w:szCs w:val="24"/>
                <w:lang w:val="es-ES"/>
              </w:rPr>
            </w:pPr>
            <w:r>
              <w:rPr>
                <w:rFonts w:ascii="Arial" w:eastAsia="Arial Unicode MS" w:hAnsi="Arial" w:cs="Arial"/>
                <w:sz w:val="24"/>
                <w:szCs w:val="24"/>
                <w:lang w:val="es-ES"/>
              </w:rPr>
              <w:t>Residencial B</w:t>
            </w:r>
          </w:p>
        </w:tc>
        <w:tc>
          <w:tcPr>
            <w:tcW w:w="282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$4,301.74</w:t>
            </w:r>
          </w:p>
        </w:tc>
        <w:tc>
          <w:tcPr>
            <w:tcW w:w="159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$1,622.47</w:t>
            </w:r>
          </w:p>
        </w:tc>
        <w:tc>
          <w:tcPr>
            <w:tcW w:w="1284"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$5,924.20</w:t>
            </w:r>
          </w:p>
        </w:tc>
      </w:tr>
      <w:tr w:rsidR="00160C8F" w:rsidTr="00160C8F">
        <w:trPr>
          <w:trHeight w:val="315"/>
        </w:trPr>
        <w:tc>
          <w:tcPr>
            <w:tcW w:w="3042" w:type="dxa"/>
            <w:tcBorders>
              <w:top w:val="nil"/>
              <w:left w:val="nil"/>
              <w:bottom w:val="nil"/>
              <w:right w:val="nil"/>
            </w:tcBorders>
            <w:hideMark/>
          </w:tcPr>
          <w:p w:rsidR="00160C8F" w:rsidRDefault="00160C8F" w:rsidP="0029627D">
            <w:pPr>
              <w:numPr>
                <w:ilvl w:val="0"/>
                <w:numId w:val="44"/>
              </w:numPr>
              <w:rPr>
                <w:rFonts w:ascii="Arial" w:eastAsia="Arial Unicode MS" w:hAnsi="Arial" w:cs="Arial"/>
                <w:sz w:val="24"/>
                <w:szCs w:val="24"/>
                <w:lang w:val="es-ES"/>
              </w:rPr>
            </w:pPr>
            <w:r>
              <w:rPr>
                <w:rFonts w:ascii="Arial" w:eastAsia="Arial Unicode MS" w:hAnsi="Arial" w:cs="Arial"/>
                <w:sz w:val="24"/>
                <w:szCs w:val="24"/>
                <w:lang w:val="es-ES"/>
              </w:rPr>
              <w:t>Residencial A</w:t>
            </w:r>
          </w:p>
        </w:tc>
        <w:tc>
          <w:tcPr>
            <w:tcW w:w="282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$5,735.72</w:t>
            </w:r>
          </w:p>
        </w:tc>
        <w:tc>
          <w:tcPr>
            <w:tcW w:w="1592"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$2,158.32</w:t>
            </w:r>
          </w:p>
        </w:tc>
        <w:tc>
          <w:tcPr>
            <w:tcW w:w="1284" w:type="dxa"/>
            <w:tcBorders>
              <w:top w:val="nil"/>
              <w:left w:val="nil"/>
              <w:bottom w:val="nil"/>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$7,894.04</w:t>
            </w:r>
          </w:p>
        </w:tc>
      </w:tr>
      <w:tr w:rsidR="00160C8F" w:rsidTr="00160C8F">
        <w:trPr>
          <w:trHeight w:val="330"/>
        </w:trPr>
        <w:tc>
          <w:tcPr>
            <w:tcW w:w="3042" w:type="dxa"/>
            <w:tcBorders>
              <w:top w:val="nil"/>
              <w:left w:val="nil"/>
              <w:bottom w:val="single" w:sz="4" w:space="0" w:color="auto"/>
              <w:right w:val="nil"/>
            </w:tcBorders>
            <w:hideMark/>
          </w:tcPr>
          <w:p w:rsidR="00160C8F" w:rsidRDefault="00160C8F" w:rsidP="0029627D">
            <w:pPr>
              <w:numPr>
                <w:ilvl w:val="0"/>
                <w:numId w:val="44"/>
              </w:numPr>
              <w:rPr>
                <w:rFonts w:ascii="Arial" w:eastAsia="Arial Unicode MS" w:hAnsi="Arial" w:cs="Arial"/>
                <w:sz w:val="24"/>
                <w:szCs w:val="24"/>
                <w:lang w:val="es-ES"/>
              </w:rPr>
            </w:pPr>
            <w:r>
              <w:rPr>
                <w:rFonts w:ascii="Arial" w:eastAsia="Arial Unicode MS" w:hAnsi="Arial" w:cs="Arial"/>
                <w:sz w:val="24"/>
                <w:szCs w:val="24"/>
                <w:lang w:val="es-ES"/>
              </w:rPr>
              <w:t>Campestre</w:t>
            </w:r>
          </w:p>
        </w:tc>
        <w:tc>
          <w:tcPr>
            <w:tcW w:w="2822" w:type="dxa"/>
            <w:tcBorders>
              <w:top w:val="nil"/>
              <w:left w:val="nil"/>
              <w:bottom w:val="single" w:sz="4" w:space="0" w:color="auto"/>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$7,244.94</w:t>
            </w:r>
          </w:p>
        </w:tc>
        <w:tc>
          <w:tcPr>
            <w:tcW w:w="1592" w:type="dxa"/>
            <w:tcBorders>
              <w:top w:val="nil"/>
              <w:left w:val="nil"/>
              <w:bottom w:val="single" w:sz="4" w:space="0" w:color="auto"/>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$0.00</w:t>
            </w:r>
          </w:p>
        </w:tc>
        <w:tc>
          <w:tcPr>
            <w:tcW w:w="1284" w:type="dxa"/>
            <w:tcBorders>
              <w:top w:val="nil"/>
              <w:left w:val="nil"/>
              <w:bottom w:val="single" w:sz="4" w:space="0" w:color="auto"/>
              <w:right w:val="nil"/>
            </w:tcBorders>
            <w:vAlign w:val="bottom"/>
            <w:hideMark/>
          </w:tcPr>
          <w:p w:rsidR="00160C8F" w:rsidRDefault="00160C8F">
            <w:pPr>
              <w:jc w:val="center"/>
              <w:rPr>
                <w:rFonts w:ascii="Arial" w:eastAsia="Arial Unicode MS" w:hAnsi="Arial" w:cs="Arial"/>
                <w:sz w:val="24"/>
                <w:szCs w:val="24"/>
              </w:rPr>
            </w:pPr>
            <w:r>
              <w:rPr>
                <w:rFonts w:ascii="Arial" w:eastAsia="Arial Unicode MS" w:hAnsi="Arial" w:cs="Arial"/>
                <w:sz w:val="24"/>
                <w:szCs w:val="24"/>
              </w:rPr>
              <w:t>$7,244.94</w:t>
            </w:r>
          </w:p>
        </w:tc>
      </w:tr>
    </w:tbl>
    <w:p w:rsidR="00160C8F" w:rsidRDefault="00160C8F" w:rsidP="00160C8F">
      <w:pPr>
        <w:pStyle w:val="Textoindependiente"/>
        <w:ind w:left="360"/>
        <w:rPr>
          <w:rFonts w:eastAsia="Arial Unicode MS" w:cs="Arial"/>
          <w:szCs w:val="24"/>
          <w:lang w:val="es-ES"/>
        </w:rPr>
      </w:pPr>
    </w:p>
    <w:p w:rsidR="00160C8F" w:rsidRDefault="00160C8F" w:rsidP="00160C8F">
      <w:pPr>
        <w:pStyle w:val="Textoindependiente"/>
        <w:ind w:left="360"/>
        <w:rPr>
          <w:rFonts w:eastAsia="Arial Unicode MS" w:cs="Arial"/>
          <w:szCs w:val="24"/>
          <w:lang w:val="es-ES"/>
        </w:rPr>
      </w:pPr>
    </w:p>
    <w:p w:rsidR="00160C8F" w:rsidRDefault="00160C8F" w:rsidP="0029627D">
      <w:pPr>
        <w:pStyle w:val="Textoindependiente"/>
        <w:numPr>
          <w:ilvl w:val="0"/>
          <w:numId w:val="30"/>
        </w:numPr>
        <w:spacing w:line="360" w:lineRule="auto"/>
        <w:rPr>
          <w:rFonts w:eastAsia="Arial Unicode MS" w:cs="Arial"/>
          <w:szCs w:val="24"/>
          <w:lang w:val="es-ES"/>
        </w:rPr>
      </w:pPr>
      <w:r>
        <w:rPr>
          <w:rFonts w:eastAsia="Arial Unicode MS" w:cs="Arial"/>
          <w:szCs w:val="24"/>
          <w:lang w:val="es-ES"/>
        </w:rPr>
        <w:t>Recepción de fuentes de abastecimiento y títulos de concesión.</w:t>
      </w:r>
    </w:p>
    <w:p w:rsidR="00160C8F" w:rsidRDefault="00160C8F" w:rsidP="00160C8F">
      <w:pPr>
        <w:pStyle w:val="Textoindependiente"/>
        <w:spacing w:line="360" w:lineRule="auto"/>
        <w:ind w:left="720"/>
        <w:rPr>
          <w:rFonts w:eastAsia="Arial Unicode MS" w:cs="Arial"/>
          <w:szCs w:val="24"/>
          <w:lang w:val="es-ES"/>
        </w:rPr>
      </w:pPr>
    </w:p>
    <w:p w:rsidR="00160C8F" w:rsidRDefault="00160C8F" w:rsidP="00160C8F">
      <w:pPr>
        <w:pStyle w:val="Textoindependiente"/>
        <w:spacing w:line="360" w:lineRule="auto"/>
        <w:rPr>
          <w:rFonts w:eastAsia="Arial Unicode MS" w:cs="Arial"/>
          <w:szCs w:val="24"/>
          <w:lang w:val="es-ES"/>
        </w:rPr>
      </w:pPr>
      <w:r>
        <w:rPr>
          <w:rFonts w:eastAsia="Arial Unicode MS" w:cs="Arial"/>
          <w:b w:val="0"/>
          <w:szCs w:val="24"/>
          <w:lang w:val="es-ES"/>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r>
        <w:rPr>
          <w:rFonts w:eastAsia="Arial Unicode MS" w:cs="Arial"/>
          <w:szCs w:val="24"/>
          <w:lang w:val="es-ES"/>
        </w:rPr>
        <w:t xml:space="preserve">. </w:t>
      </w:r>
    </w:p>
    <w:p w:rsidR="00160C8F" w:rsidRDefault="00160C8F" w:rsidP="00160C8F">
      <w:pPr>
        <w:pStyle w:val="Textoindependiente"/>
        <w:spacing w:line="360" w:lineRule="auto"/>
        <w:rPr>
          <w:rFonts w:eastAsia="Arial Unicode MS" w:cs="Arial"/>
          <w:szCs w:val="24"/>
          <w:lang w:val="es-ES"/>
        </w:rPr>
      </w:pPr>
    </w:p>
    <w:p w:rsidR="00160C8F" w:rsidRDefault="00160C8F" w:rsidP="00160C8F">
      <w:pPr>
        <w:pStyle w:val="Textoindependiente"/>
        <w:spacing w:line="360" w:lineRule="auto"/>
        <w:rPr>
          <w:rFonts w:eastAsia="Arial Unicode MS" w:cs="Arial"/>
          <w:szCs w:val="24"/>
          <w:lang w:val="es-ES"/>
        </w:rPr>
      </w:pPr>
      <w:r>
        <w:rPr>
          <w:rFonts w:eastAsia="Arial Unicode MS" w:cs="Arial"/>
          <w:b w:val="0"/>
          <w:szCs w:val="24"/>
          <w:lang w:val="es-ES"/>
        </w:rPr>
        <w:t>La compra de infraestructura y de títulos, que por razones diferentes a esta hiciera el organismo, se regirán por los precios de mercado</w:t>
      </w:r>
      <w:r>
        <w:rPr>
          <w:rFonts w:eastAsia="Arial Unicode MS" w:cs="Arial"/>
          <w:szCs w:val="24"/>
          <w:lang w:val="es-ES"/>
        </w:rPr>
        <w:t>.</w:t>
      </w:r>
    </w:p>
    <w:p w:rsidR="00160C8F" w:rsidRDefault="00160C8F" w:rsidP="00160C8F">
      <w:pPr>
        <w:pStyle w:val="Textoindependiente"/>
        <w:pBdr>
          <w:bottom w:val="single" w:sz="4" w:space="1" w:color="auto"/>
        </w:pBdr>
        <w:spacing w:line="360" w:lineRule="auto"/>
        <w:rPr>
          <w:rFonts w:eastAsia="Arial Unicode MS" w:cs="Arial"/>
          <w:szCs w:val="24"/>
          <w:lang w:val="es-ES"/>
        </w:rPr>
      </w:pPr>
    </w:p>
    <w:tbl>
      <w:tblPr>
        <w:tblW w:w="8565" w:type="dxa"/>
        <w:tblInd w:w="93" w:type="dxa"/>
        <w:tblLook w:val="04A0" w:firstRow="1" w:lastRow="0" w:firstColumn="1" w:lastColumn="0" w:noHBand="0" w:noVBand="1"/>
      </w:tblPr>
      <w:tblGrid>
        <w:gridCol w:w="4605"/>
        <w:gridCol w:w="1800"/>
        <w:gridCol w:w="2160"/>
      </w:tblGrid>
      <w:tr w:rsidR="00160C8F" w:rsidTr="00160C8F">
        <w:trPr>
          <w:trHeight w:val="346"/>
        </w:trPr>
        <w:tc>
          <w:tcPr>
            <w:tcW w:w="4605" w:type="dxa"/>
            <w:noWrap/>
            <w:vAlign w:val="bottom"/>
            <w:hideMark/>
          </w:tcPr>
          <w:p w:rsidR="00160C8F" w:rsidRDefault="00160C8F">
            <w:pPr>
              <w:pBdr>
                <w:bottom w:val="single" w:sz="4" w:space="1" w:color="auto"/>
              </w:pBdr>
              <w:rPr>
                <w:rFonts w:ascii="Arial" w:eastAsia="Arial Unicode MS" w:hAnsi="Arial" w:cs="Arial"/>
                <w:b/>
                <w:bCs/>
                <w:sz w:val="24"/>
                <w:szCs w:val="24"/>
                <w:lang w:val="es-ES"/>
              </w:rPr>
            </w:pPr>
            <w:r>
              <w:rPr>
                <w:rFonts w:ascii="Arial" w:eastAsia="Arial Unicode MS" w:hAnsi="Arial" w:cs="Arial"/>
                <w:b/>
                <w:bCs/>
                <w:sz w:val="24"/>
                <w:szCs w:val="24"/>
                <w:lang w:val="es-ES"/>
              </w:rPr>
              <w:t>Concepto</w:t>
            </w:r>
          </w:p>
        </w:tc>
        <w:tc>
          <w:tcPr>
            <w:tcW w:w="1800" w:type="dxa"/>
            <w:noWrap/>
            <w:vAlign w:val="bottom"/>
            <w:hideMark/>
          </w:tcPr>
          <w:p w:rsidR="00160C8F" w:rsidRDefault="00160C8F">
            <w:pPr>
              <w:pBdr>
                <w:bottom w:val="single" w:sz="4" w:space="1" w:color="auto"/>
              </w:pBdr>
              <w:jc w:val="center"/>
              <w:rPr>
                <w:rFonts w:ascii="Arial" w:eastAsia="Arial Unicode MS" w:hAnsi="Arial" w:cs="Arial"/>
                <w:b/>
                <w:bCs/>
                <w:sz w:val="24"/>
                <w:szCs w:val="24"/>
                <w:lang w:val="es-ES"/>
              </w:rPr>
            </w:pPr>
            <w:r>
              <w:rPr>
                <w:rFonts w:ascii="Arial" w:eastAsia="Arial Unicode MS" w:hAnsi="Arial" w:cs="Arial"/>
                <w:b/>
                <w:bCs/>
                <w:sz w:val="24"/>
                <w:szCs w:val="24"/>
                <w:lang w:val="es-ES"/>
              </w:rPr>
              <w:t>Unidad</w:t>
            </w:r>
          </w:p>
        </w:tc>
        <w:tc>
          <w:tcPr>
            <w:tcW w:w="2160" w:type="dxa"/>
            <w:noWrap/>
            <w:vAlign w:val="bottom"/>
            <w:hideMark/>
          </w:tcPr>
          <w:p w:rsidR="00160C8F" w:rsidRDefault="00160C8F">
            <w:pPr>
              <w:pBdr>
                <w:bottom w:val="single" w:sz="4" w:space="1" w:color="auto"/>
              </w:pBdr>
              <w:jc w:val="center"/>
              <w:rPr>
                <w:rFonts w:ascii="Arial" w:eastAsia="Arial Unicode MS" w:hAnsi="Arial" w:cs="Arial"/>
                <w:b/>
                <w:bCs/>
                <w:sz w:val="24"/>
                <w:szCs w:val="24"/>
                <w:lang w:val="es-ES"/>
              </w:rPr>
            </w:pPr>
            <w:r>
              <w:rPr>
                <w:rFonts w:ascii="Arial" w:eastAsia="Arial Unicode MS" w:hAnsi="Arial" w:cs="Arial"/>
                <w:b/>
                <w:bCs/>
                <w:sz w:val="24"/>
                <w:szCs w:val="24"/>
                <w:lang w:val="es-ES"/>
              </w:rPr>
              <w:t>Importe</w:t>
            </w:r>
          </w:p>
        </w:tc>
      </w:tr>
      <w:tr w:rsidR="00160C8F" w:rsidTr="00160C8F">
        <w:trPr>
          <w:trHeight w:val="328"/>
        </w:trPr>
        <w:tc>
          <w:tcPr>
            <w:tcW w:w="4605" w:type="dxa"/>
            <w:vAlign w:val="bottom"/>
            <w:hideMark/>
          </w:tcPr>
          <w:p w:rsidR="00160C8F" w:rsidRDefault="00160C8F" w:rsidP="0029627D">
            <w:pPr>
              <w:numPr>
                <w:ilvl w:val="0"/>
                <w:numId w:val="45"/>
              </w:numPr>
              <w:rPr>
                <w:rFonts w:ascii="Arial" w:eastAsia="Arial Unicode MS" w:hAnsi="Arial" w:cs="Arial"/>
                <w:sz w:val="24"/>
                <w:szCs w:val="24"/>
                <w:lang w:val="es-ES"/>
              </w:rPr>
            </w:pPr>
            <w:r>
              <w:rPr>
                <w:rFonts w:ascii="Arial" w:eastAsia="Arial Unicode MS" w:hAnsi="Arial" w:cs="Arial"/>
                <w:sz w:val="24"/>
                <w:szCs w:val="24"/>
                <w:lang w:val="es-ES"/>
              </w:rPr>
              <w:t>Recepción títulos de explotación</w:t>
            </w:r>
          </w:p>
        </w:tc>
        <w:tc>
          <w:tcPr>
            <w:tcW w:w="1800" w:type="dxa"/>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3</w:t>
            </w:r>
            <w:r>
              <w:rPr>
                <w:rFonts w:ascii="Arial" w:eastAsia="Arial Unicode MS" w:hAnsi="Arial" w:cs="Arial"/>
                <w:sz w:val="24"/>
                <w:szCs w:val="24"/>
                <w:lang w:val="es-ES"/>
              </w:rPr>
              <w:t xml:space="preserve"> anual</w:t>
            </w:r>
          </w:p>
        </w:tc>
        <w:tc>
          <w:tcPr>
            <w:tcW w:w="2160" w:type="dxa"/>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$3.85</w:t>
            </w:r>
          </w:p>
        </w:tc>
      </w:tr>
      <w:tr w:rsidR="00160C8F" w:rsidTr="00160C8F">
        <w:trPr>
          <w:trHeight w:val="366"/>
        </w:trPr>
        <w:tc>
          <w:tcPr>
            <w:tcW w:w="4605" w:type="dxa"/>
            <w:vAlign w:val="bottom"/>
            <w:hideMark/>
          </w:tcPr>
          <w:p w:rsidR="00160C8F" w:rsidRDefault="00160C8F" w:rsidP="0029627D">
            <w:pPr>
              <w:numPr>
                <w:ilvl w:val="0"/>
                <w:numId w:val="45"/>
              </w:numPr>
              <w:rPr>
                <w:rFonts w:ascii="Arial" w:eastAsia="Arial Unicode MS" w:hAnsi="Arial" w:cs="Arial"/>
                <w:sz w:val="24"/>
                <w:szCs w:val="24"/>
                <w:lang w:val="es-ES"/>
              </w:rPr>
            </w:pPr>
            <w:r>
              <w:rPr>
                <w:rFonts w:ascii="Arial" w:eastAsia="Arial Unicode MS" w:hAnsi="Arial" w:cs="Arial"/>
                <w:sz w:val="24"/>
                <w:szCs w:val="24"/>
                <w:lang w:val="es-ES"/>
              </w:rPr>
              <w:t>Infraestructura instalada operando</w:t>
            </w:r>
          </w:p>
        </w:tc>
        <w:tc>
          <w:tcPr>
            <w:tcW w:w="1800" w:type="dxa"/>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litro/ segundo</w:t>
            </w:r>
          </w:p>
        </w:tc>
        <w:tc>
          <w:tcPr>
            <w:tcW w:w="2160" w:type="dxa"/>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$73,273.57</w:t>
            </w:r>
          </w:p>
        </w:tc>
      </w:tr>
    </w:tbl>
    <w:p w:rsidR="00160C8F" w:rsidRDefault="00160C8F" w:rsidP="00160C8F">
      <w:pPr>
        <w:pStyle w:val="Textoindependiente"/>
        <w:spacing w:line="360" w:lineRule="auto"/>
        <w:rPr>
          <w:rFonts w:eastAsia="Arial Unicode MS" w:cs="Arial"/>
          <w:szCs w:val="24"/>
          <w:lang w:val="es-ES"/>
        </w:rPr>
      </w:pPr>
    </w:p>
    <w:p w:rsidR="00160C8F" w:rsidRDefault="00160C8F" w:rsidP="00160C8F">
      <w:pPr>
        <w:pStyle w:val="Textoindependiente"/>
        <w:spacing w:line="360" w:lineRule="auto"/>
        <w:rPr>
          <w:rFonts w:eastAsia="Arial Unicode MS" w:cs="Arial"/>
          <w:szCs w:val="24"/>
          <w:lang w:val="es-ES"/>
        </w:rPr>
      </w:pPr>
    </w:p>
    <w:p w:rsidR="00160C8F" w:rsidRDefault="00160C8F" w:rsidP="00160C8F">
      <w:pPr>
        <w:spacing w:after="0"/>
        <w:ind w:left="1080"/>
        <w:rPr>
          <w:rFonts w:ascii="Arial" w:eastAsia="Arial Unicode MS" w:hAnsi="Arial" w:cs="Arial"/>
          <w:b/>
          <w:bCs/>
          <w:sz w:val="24"/>
          <w:szCs w:val="24"/>
          <w:lang w:val="es-ES"/>
        </w:rPr>
      </w:pPr>
      <w:r>
        <w:rPr>
          <w:rFonts w:ascii="Arial" w:eastAsia="Arial Unicode MS" w:hAnsi="Arial" w:cs="Arial"/>
          <w:b/>
          <w:bCs/>
          <w:sz w:val="24"/>
          <w:szCs w:val="24"/>
          <w:lang w:val="es-ES"/>
        </w:rPr>
        <w:t>XIII Servicios operativos y administrativos para desarrollos inmobiliarios de todos los giros:</w:t>
      </w:r>
    </w:p>
    <w:tbl>
      <w:tblPr>
        <w:tblW w:w="8988" w:type="dxa"/>
        <w:tblInd w:w="93" w:type="dxa"/>
        <w:tblLook w:val="04A0" w:firstRow="1" w:lastRow="0" w:firstColumn="1" w:lastColumn="0" w:noHBand="0" w:noVBand="1"/>
      </w:tblPr>
      <w:tblGrid>
        <w:gridCol w:w="443"/>
        <w:gridCol w:w="5782"/>
        <w:gridCol w:w="1339"/>
        <w:gridCol w:w="1424"/>
      </w:tblGrid>
      <w:tr w:rsidR="00160C8F" w:rsidTr="00160C8F">
        <w:trPr>
          <w:trHeight w:val="330"/>
        </w:trPr>
        <w:tc>
          <w:tcPr>
            <w:tcW w:w="44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iCs/>
                <w:sz w:val="24"/>
                <w:szCs w:val="24"/>
                <w:lang w:val="es-ES"/>
              </w:rPr>
              <w:t> </w:t>
            </w:r>
          </w:p>
        </w:tc>
        <w:tc>
          <w:tcPr>
            <w:tcW w:w="5782" w:type="dxa"/>
            <w:tcBorders>
              <w:top w:val="single" w:sz="4" w:space="0" w:color="auto"/>
              <w:left w:val="nil"/>
              <w:bottom w:val="single" w:sz="4" w:space="0" w:color="auto"/>
              <w:right w:val="nil"/>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iCs/>
                <w:sz w:val="24"/>
                <w:szCs w:val="24"/>
                <w:lang w:val="es-ES"/>
              </w:rPr>
              <w:t>Concepto</w:t>
            </w:r>
          </w:p>
        </w:tc>
        <w:tc>
          <w:tcPr>
            <w:tcW w:w="1339"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Unidad</w:t>
            </w:r>
          </w:p>
        </w:tc>
        <w:tc>
          <w:tcPr>
            <w:tcW w:w="1424" w:type="dxa"/>
            <w:tcBorders>
              <w:top w:val="single" w:sz="4" w:space="0" w:color="auto"/>
              <w:left w:val="nil"/>
              <w:bottom w:val="single" w:sz="4" w:space="0" w:color="auto"/>
              <w:right w:val="nil"/>
            </w:tcBorders>
            <w:noWrap/>
            <w:vAlign w:val="bottom"/>
            <w:hideMark/>
          </w:tcPr>
          <w:p w:rsidR="00160C8F" w:rsidRDefault="00160C8F">
            <w:pPr>
              <w:jc w:val="right"/>
              <w:rPr>
                <w:rFonts w:ascii="Arial" w:eastAsia="Arial Unicode MS" w:hAnsi="Arial" w:cs="Arial"/>
                <w:b/>
                <w:bCs/>
                <w:sz w:val="24"/>
                <w:szCs w:val="24"/>
                <w:lang w:val="es-ES"/>
              </w:rPr>
            </w:pPr>
            <w:r>
              <w:rPr>
                <w:rFonts w:ascii="Arial" w:eastAsia="Arial Unicode MS" w:hAnsi="Arial" w:cs="Arial"/>
                <w:b/>
                <w:bCs/>
                <w:iCs/>
                <w:sz w:val="24"/>
                <w:szCs w:val="24"/>
                <w:lang w:val="es-ES"/>
              </w:rPr>
              <w:t>Importe</w:t>
            </w:r>
          </w:p>
        </w:tc>
      </w:tr>
      <w:tr w:rsidR="00160C8F" w:rsidTr="00160C8F">
        <w:trPr>
          <w:trHeight w:val="375"/>
        </w:trPr>
        <w:tc>
          <w:tcPr>
            <w:tcW w:w="443" w:type="dxa"/>
            <w:tcBorders>
              <w:top w:val="single" w:sz="4" w:space="0" w:color="auto"/>
              <w:left w:val="nil"/>
              <w:bottom w:val="nil"/>
              <w:right w:val="nil"/>
            </w:tcBorders>
            <w:noWrap/>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a)</w:t>
            </w:r>
          </w:p>
        </w:tc>
        <w:tc>
          <w:tcPr>
            <w:tcW w:w="5782" w:type="dxa"/>
            <w:tcBorders>
              <w:top w:val="single" w:sz="4" w:space="0" w:color="auto"/>
              <w:left w:val="nil"/>
              <w:bottom w:val="nil"/>
              <w:right w:val="nil"/>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Carta de factibilidad en predios no industriales de hasta 200 m</w:t>
            </w:r>
            <w:r>
              <w:rPr>
                <w:rFonts w:ascii="Arial" w:eastAsia="Arial Unicode MS" w:hAnsi="Arial" w:cs="Arial"/>
                <w:sz w:val="24"/>
                <w:szCs w:val="24"/>
                <w:vertAlign w:val="superscript"/>
                <w:lang w:val="es-ES"/>
              </w:rPr>
              <w:t>2</w:t>
            </w:r>
          </w:p>
        </w:tc>
        <w:tc>
          <w:tcPr>
            <w:tcW w:w="1339" w:type="dxa"/>
            <w:tcBorders>
              <w:top w:val="single" w:sz="4" w:space="0" w:color="auto"/>
              <w:left w:val="nil"/>
              <w:bottom w:val="nil"/>
              <w:right w:val="nil"/>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Carta</w:t>
            </w:r>
          </w:p>
        </w:tc>
        <w:tc>
          <w:tcPr>
            <w:tcW w:w="1424" w:type="dxa"/>
            <w:tcBorders>
              <w:top w:val="single" w:sz="4" w:space="0" w:color="auto"/>
              <w:left w:val="nil"/>
              <w:bottom w:val="nil"/>
              <w:right w:val="nil"/>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$428.96</w:t>
            </w:r>
          </w:p>
        </w:tc>
      </w:tr>
      <w:tr w:rsidR="00160C8F" w:rsidTr="00160C8F">
        <w:trPr>
          <w:trHeight w:val="390"/>
        </w:trPr>
        <w:tc>
          <w:tcPr>
            <w:tcW w:w="443" w:type="dxa"/>
            <w:noWrap/>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b)</w:t>
            </w:r>
          </w:p>
        </w:tc>
        <w:tc>
          <w:tcPr>
            <w:tcW w:w="5782"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Por cada metro cuadrado excedente </w:t>
            </w:r>
          </w:p>
        </w:tc>
        <w:tc>
          <w:tcPr>
            <w:tcW w:w="1339"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2</w:t>
            </w:r>
          </w:p>
        </w:tc>
        <w:tc>
          <w:tcPr>
            <w:tcW w:w="1424" w:type="dxa"/>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$1.66</w:t>
            </w:r>
          </w:p>
        </w:tc>
      </w:tr>
    </w:tbl>
    <w:p w:rsidR="00160C8F" w:rsidRDefault="00160C8F" w:rsidP="00160C8F">
      <w:pPr>
        <w:ind w:left="1080"/>
        <w:rPr>
          <w:rFonts w:ascii="Arial" w:eastAsia="Arial Unicode MS" w:hAnsi="Arial" w:cs="Arial"/>
          <w:b/>
          <w:bCs/>
          <w:sz w:val="24"/>
          <w:szCs w:val="24"/>
          <w:lang w:val="es-ES" w:eastAsia="es-ES"/>
        </w:rPr>
      </w:pPr>
    </w:p>
    <w:p w:rsidR="00160C8F" w:rsidRDefault="00160C8F" w:rsidP="00160C8F">
      <w:pPr>
        <w:rPr>
          <w:rFonts w:ascii="Arial" w:eastAsia="Arial Unicode MS" w:hAnsi="Arial" w:cs="Arial"/>
          <w:sz w:val="24"/>
          <w:szCs w:val="24"/>
          <w:lang w:eastAsia="es-MX"/>
        </w:rPr>
      </w:pPr>
      <w:r>
        <w:rPr>
          <w:rFonts w:ascii="Arial" w:eastAsia="Arial Unicode MS" w:hAnsi="Arial" w:cs="Arial"/>
          <w:bCs/>
          <w:sz w:val="24"/>
          <w:szCs w:val="24"/>
          <w:lang w:val="es-ES"/>
        </w:rPr>
        <w:t>La cuota máxima que se cubrirá por la carta de factibilidad a que se refieren los incisos anteriores no podrá exceder de</w:t>
      </w:r>
      <w:r>
        <w:rPr>
          <w:rFonts w:ascii="Arial" w:eastAsia="Arial Unicode MS" w:hAnsi="Arial" w:cs="Arial"/>
          <w:b/>
          <w:sz w:val="24"/>
          <w:szCs w:val="24"/>
        </w:rPr>
        <w:t xml:space="preserve">   </w:t>
      </w:r>
      <w:r>
        <w:rPr>
          <w:rFonts w:ascii="Arial" w:eastAsia="Arial Unicode MS" w:hAnsi="Arial" w:cs="Arial"/>
          <w:sz w:val="24"/>
          <w:szCs w:val="24"/>
        </w:rPr>
        <w:t xml:space="preserve">$      4,935.44 </w:t>
      </w:r>
    </w:p>
    <w:p w:rsidR="00160C8F" w:rsidRDefault="00160C8F" w:rsidP="00160C8F">
      <w:pPr>
        <w:rPr>
          <w:rFonts w:ascii="Arial" w:eastAsia="Arial Unicode MS" w:hAnsi="Arial" w:cs="Arial"/>
          <w:sz w:val="24"/>
          <w:szCs w:val="24"/>
        </w:rPr>
      </w:pPr>
    </w:p>
    <w:p w:rsidR="00160C8F" w:rsidRDefault="00160C8F" w:rsidP="00160C8F">
      <w:pPr>
        <w:rPr>
          <w:rFonts w:ascii="Arial" w:eastAsia="Arial Unicode MS" w:hAnsi="Arial" w:cs="Arial"/>
          <w:bCs/>
          <w:sz w:val="24"/>
          <w:szCs w:val="24"/>
          <w:lang w:val="es-ES"/>
        </w:rPr>
      </w:pPr>
      <w:r>
        <w:rPr>
          <w:rFonts w:ascii="Arial" w:eastAsia="Arial Unicode MS" w:hAnsi="Arial" w:cs="Arial"/>
          <w:bCs/>
          <w:sz w:val="24"/>
          <w:szCs w:val="24"/>
          <w:lang w:val="es-ES"/>
        </w:rPr>
        <w:t>Los predios con superficie de 200 metros cuadrados o menos, que sean para fines habitacionales exclusivamente y que se refieran a la construcción de una sola casa, pagarán la cantidad de $</w:t>
      </w:r>
      <w:r>
        <w:rPr>
          <w:rFonts w:ascii="Arial" w:eastAsia="Arial Unicode MS" w:hAnsi="Arial" w:cs="Arial"/>
          <w:sz w:val="24"/>
          <w:szCs w:val="24"/>
          <w:lang w:val="es-ES"/>
        </w:rPr>
        <w:t xml:space="preserve">164.17 </w:t>
      </w:r>
      <w:r>
        <w:rPr>
          <w:rFonts w:ascii="Arial" w:eastAsia="Arial Unicode MS" w:hAnsi="Arial" w:cs="Arial"/>
          <w:bCs/>
          <w:sz w:val="24"/>
          <w:szCs w:val="24"/>
          <w:lang w:val="es-ES"/>
        </w:rPr>
        <w:t>por carta de factibilidad.</w:t>
      </w:r>
    </w:p>
    <w:tbl>
      <w:tblPr>
        <w:tblW w:w="9258" w:type="dxa"/>
        <w:tblInd w:w="93" w:type="dxa"/>
        <w:tblLook w:val="04A0" w:firstRow="1" w:lastRow="0" w:firstColumn="1" w:lastColumn="0" w:noHBand="0" w:noVBand="1"/>
      </w:tblPr>
      <w:tblGrid>
        <w:gridCol w:w="443"/>
        <w:gridCol w:w="5573"/>
        <w:gridCol w:w="1843"/>
        <w:gridCol w:w="1399"/>
      </w:tblGrid>
      <w:tr w:rsidR="00160C8F" w:rsidTr="00160C8F">
        <w:trPr>
          <w:trHeight w:val="330"/>
        </w:trPr>
        <w:tc>
          <w:tcPr>
            <w:tcW w:w="44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 </w:t>
            </w:r>
          </w:p>
        </w:tc>
        <w:tc>
          <w:tcPr>
            <w:tcW w:w="557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 xml:space="preserve">   Revisión de proyectos y recepción de obras</w:t>
            </w:r>
          </w:p>
        </w:tc>
        <w:tc>
          <w:tcPr>
            <w:tcW w:w="184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 </w:t>
            </w:r>
          </w:p>
        </w:tc>
        <w:tc>
          <w:tcPr>
            <w:tcW w:w="1399"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 </w:t>
            </w:r>
          </w:p>
        </w:tc>
      </w:tr>
      <w:tr w:rsidR="00160C8F" w:rsidTr="00160C8F">
        <w:trPr>
          <w:trHeight w:val="330"/>
        </w:trPr>
        <w:tc>
          <w:tcPr>
            <w:tcW w:w="44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 </w:t>
            </w:r>
          </w:p>
        </w:tc>
        <w:tc>
          <w:tcPr>
            <w:tcW w:w="5573" w:type="dxa"/>
            <w:tcBorders>
              <w:top w:val="single" w:sz="4" w:space="0" w:color="auto"/>
              <w:left w:val="nil"/>
              <w:bottom w:val="single" w:sz="4" w:space="0" w:color="auto"/>
              <w:right w:val="nil"/>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iCs/>
                <w:sz w:val="24"/>
                <w:szCs w:val="24"/>
                <w:lang w:val="es-ES"/>
              </w:rPr>
              <w:t>Para inmuebles y lotes de uso doméstico</w:t>
            </w:r>
          </w:p>
        </w:tc>
        <w:tc>
          <w:tcPr>
            <w:tcW w:w="184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Unidad</w:t>
            </w:r>
          </w:p>
        </w:tc>
        <w:tc>
          <w:tcPr>
            <w:tcW w:w="1399" w:type="dxa"/>
            <w:tcBorders>
              <w:top w:val="single" w:sz="4" w:space="0" w:color="auto"/>
              <w:left w:val="nil"/>
              <w:bottom w:val="single" w:sz="4" w:space="0" w:color="auto"/>
              <w:right w:val="nil"/>
            </w:tcBorders>
            <w:noWrap/>
            <w:vAlign w:val="bottom"/>
            <w:hideMark/>
          </w:tcPr>
          <w:p w:rsidR="00160C8F" w:rsidRDefault="00160C8F">
            <w:pPr>
              <w:jc w:val="right"/>
              <w:rPr>
                <w:rFonts w:ascii="Arial" w:eastAsia="Arial Unicode MS" w:hAnsi="Arial" w:cs="Arial"/>
                <w:b/>
                <w:bCs/>
                <w:sz w:val="24"/>
                <w:szCs w:val="24"/>
                <w:lang w:val="es-ES"/>
              </w:rPr>
            </w:pPr>
            <w:r>
              <w:rPr>
                <w:rFonts w:ascii="Arial" w:eastAsia="Arial Unicode MS" w:hAnsi="Arial" w:cs="Arial"/>
                <w:b/>
                <w:bCs/>
                <w:iCs/>
                <w:sz w:val="24"/>
                <w:szCs w:val="24"/>
                <w:lang w:val="es-ES"/>
              </w:rPr>
              <w:t>Importe</w:t>
            </w:r>
          </w:p>
        </w:tc>
      </w:tr>
      <w:tr w:rsidR="00160C8F" w:rsidTr="00160C8F">
        <w:trPr>
          <w:trHeight w:val="315"/>
        </w:trPr>
        <w:tc>
          <w:tcPr>
            <w:tcW w:w="443" w:type="dxa"/>
            <w:tcBorders>
              <w:top w:val="single" w:sz="4" w:space="0" w:color="auto"/>
              <w:left w:val="nil"/>
              <w:bottom w:val="nil"/>
              <w:right w:val="nil"/>
            </w:tcBorders>
            <w:noWrap/>
            <w:vAlign w:val="bottom"/>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a)</w:t>
            </w:r>
          </w:p>
        </w:tc>
        <w:tc>
          <w:tcPr>
            <w:tcW w:w="5573" w:type="dxa"/>
            <w:tcBorders>
              <w:top w:val="single" w:sz="4" w:space="0" w:color="auto"/>
              <w:left w:val="nil"/>
              <w:bottom w:val="nil"/>
              <w:right w:val="nil"/>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Revisión de proyecto de hasta 50 lotes o vivienda</w:t>
            </w:r>
          </w:p>
        </w:tc>
        <w:tc>
          <w:tcPr>
            <w:tcW w:w="1843" w:type="dxa"/>
            <w:tcBorders>
              <w:top w:val="single" w:sz="4" w:space="0" w:color="auto"/>
              <w:left w:val="nil"/>
              <w:bottom w:val="nil"/>
              <w:right w:val="nil"/>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Proyecto</w:t>
            </w:r>
          </w:p>
        </w:tc>
        <w:tc>
          <w:tcPr>
            <w:tcW w:w="1399" w:type="dxa"/>
            <w:tcBorders>
              <w:top w:val="single" w:sz="4" w:space="0" w:color="auto"/>
              <w:left w:val="nil"/>
              <w:bottom w:val="nil"/>
              <w:right w:val="nil"/>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$2,761.84</w:t>
            </w:r>
          </w:p>
        </w:tc>
      </w:tr>
      <w:tr w:rsidR="00160C8F" w:rsidTr="00160C8F">
        <w:trPr>
          <w:trHeight w:val="315"/>
        </w:trPr>
        <w:tc>
          <w:tcPr>
            <w:tcW w:w="443" w:type="dxa"/>
            <w:noWrap/>
            <w:vAlign w:val="bottom"/>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b)</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Por cada lote o vivienda excedente </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Lote o vivienda</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$18.31</w:t>
            </w:r>
          </w:p>
        </w:tc>
      </w:tr>
      <w:tr w:rsidR="00160C8F" w:rsidTr="00160C8F">
        <w:trPr>
          <w:trHeight w:val="315"/>
        </w:trPr>
        <w:tc>
          <w:tcPr>
            <w:tcW w:w="443" w:type="dxa"/>
            <w:noWrap/>
            <w:vAlign w:val="bottom"/>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c)</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Supervisión de obra </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Lote/mes</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$88.66</w:t>
            </w:r>
          </w:p>
        </w:tc>
      </w:tr>
      <w:tr w:rsidR="00160C8F" w:rsidTr="00160C8F">
        <w:trPr>
          <w:trHeight w:val="315"/>
        </w:trPr>
        <w:tc>
          <w:tcPr>
            <w:tcW w:w="443" w:type="dxa"/>
            <w:noWrap/>
            <w:vAlign w:val="bottom"/>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d)</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Recepción de obras hasta 50 lotes  o vivienda        </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Obra</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$9,122.50</w:t>
            </w:r>
          </w:p>
        </w:tc>
      </w:tr>
      <w:tr w:rsidR="00160C8F" w:rsidTr="00160C8F">
        <w:trPr>
          <w:trHeight w:val="330"/>
        </w:trPr>
        <w:tc>
          <w:tcPr>
            <w:tcW w:w="443" w:type="dxa"/>
            <w:noWrap/>
            <w:vAlign w:val="bottom"/>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e)</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Recepción de lote o vivienda excedente </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Lote o vivienda</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$36.16</w:t>
            </w:r>
          </w:p>
        </w:tc>
      </w:tr>
      <w:tr w:rsidR="00160C8F" w:rsidTr="00160C8F">
        <w:trPr>
          <w:trHeight w:val="330"/>
        </w:trPr>
        <w:tc>
          <w:tcPr>
            <w:tcW w:w="443" w:type="dxa"/>
            <w:tcBorders>
              <w:top w:val="nil"/>
              <w:left w:val="nil"/>
              <w:bottom w:val="single" w:sz="4" w:space="0" w:color="auto"/>
              <w:right w:val="nil"/>
            </w:tcBorders>
            <w:noWrap/>
            <w:vAlign w:val="bottom"/>
            <w:hideMark/>
          </w:tcPr>
          <w:p w:rsidR="00160C8F" w:rsidRDefault="00160C8F">
            <w:pPr>
              <w:rPr>
                <w:rFonts w:ascii="Arial" w:eastAsia="Arial Unicode MS" w:hAnsi="Arial" w:cs="Arial"/>
                <w:sz w:val="24"/>
                <w:szCs w:val="24"/>
              </w:rPr>
            </w:pPr>
          </w:p>
        </w:tc>
        <w:tc>
          <w:tcPr>
            <w:tcW w:w="5573" w:type="dxa"/>
            <w:tcBorders>
              <w:top w:val="nil"/>
              <w:left w:val="nil"/>
              <w:bottom w:val="single" w:sz="4" w:space="0" w:color="auto"/>
              <w:right w:val="nil"/>
            </w:tcBorders>
            <w:noWrap/>
            <w:vAlign w:val="bottom"/>
            <w:hideMark/>
          </w:tcPr>
          <w:p w:rsidR="00160C8F" w:rsidRDefault="00160C8F">
            <w:pPr>
              <w:spacing w:after="0"/>
              <w:rPr>
                <w:sz w:val="20"/>
                <w:szCs w:val="20"/>
              </w:rPr>
            </w:pPr>
          </w:p>
        </w:tc>
        <w:tc>
          <w:tcPr>
            <w:tcW w:w="1843" w:type="dxa"/>
            <w:tcBorders>
              <w:top w:val="nil"/>
              <w:left w:val="nil"/>
              <w:bottom w:val="single" w:sz="4" w:space="0" w:color="auto"/>
              <w:right w:val="nil"/>
            </w:tcBorders>
            <w:noWrap/>
            <w:vAlign w:val="bottom"/>
            <w:hideMark/>
          </w:tcPr>
          <w:p w:rsidR="00160C8F" w:rsidRDefault="00160C8F">
            <w:pPr>
              <w:spacing w:after="0"/>
              <w:rPr>
                <w:sz w:val="20"/>
                <w:szCs w:val="20"/>
              </w:rPr>
            </w:pPr>
          </w:p>
        </w:tc>
        <w:tc>
          <w:tcPr>
            <w:tcW w:w="1399" w:type="dxa"/>
            <w:tcBorders>
              <w:top w:val="nil"/>
              <w:left w:val="nil"/>
              <w:bottom w:val="single" w:sz="4" w:space="0" w:color="auto"/>
              <w:right w:val="nil"/>
            </w:tcBorders>
            <w:noWrap/>
            <w:vAlign w:val="bottom"/>
            <w:hideMark/>
          </w:tcPr>
          <w:p w:rsidR="00160C8F" w:rsidRDefault="00160C8F">
            <w:pPr>
              <w:spacing w:after="0"/>
              <w:rPr>
                <w:sz w:val="20"/>
                <w:szCs w:val="20"/>
              </w:rPr>
            </w:pPr>
          </w:p>
        </w:tc>
      </w:tr>
      <w:tr w:rsidR="00160C8F" w:rsidTr="00160C8F">
        <w:trPr>
          <w:trHeight w:val="330"/>
        </w:trPr>
        <w:tc>
          <w:tcPr>
            <w:tcW w:w="44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b/>
                <w:sz w:val="24"/>
                <w:szCs w:val="24"/>
                <w:lang w:val="es-ES"/>
              </w:rPr>
            </w:pPr>
            <w:r>
              <w:rPr>
                <w:rFonts w:ascii="Arial" w:eastAsia="Arial Unicode MS" w:hAnsi="Arial" w:cs="Arial"/>
                <w:b/>
                <w:iCs/>
                <w:sz w:val="24"/>
                <w:szCs w:val="24"/>
                <w:lang w:val="es-ES"/>
              </w:rPr>
              <w:t> </w:t>
            </w:r>
          </w:p>
        </w:tc>
        <w:tc>
          <w:tcPr>
            <w:tcW w:w="5573" w:type="dxa"/>
            <w:tcBorders>
              <w:top w:val="single" w:sz="4" w:space="0" w:color="auto"/>
              <w:left w:val="nil"/>
              <w:bottom w:val="single" w:sz="4" w:space="0" w:color="auto"/>
              <w:right w:val="nil"/>
            </w:tcBorders>
            <w:noWrap/>
            <w:vAlign w:val="bottom"/>
            <w:hideMark/>
          </w:tcPr>
          <w:p w:rsidR="00160C8F" w:rsidRDefault="00160C8F">
            <w:pPr>
              <w:rPr>
                <w:rFonts w:ascii="Arial" w:eastAsia="Arial Unicode MS" w:hAnsi="Arial" w:cs="Arial"/>
                <w:b/>
                <w:sz w:val="24"/>
                <w:szCs w:val="24"/>
                <w:lang w:val="es-ES"/>
              </w:rPr>
            </w:pPr>
            <w:r>
              <w:rPr>
                <w:rFonts w:ascii="Arial" w:eastAsia="Arial Unicode MS" w:hAnsi="Arial" w:cs="Arial"/>
                <w:b/>
                <w:iCs/>
                <w:sz w:val="24"/>
                <w:szCs w:val="24"/>
                <w:lang w:val="es-ES"/>
              </w:rPr>
              <w:t>Para inmuebles no domésticos</w:t>
            </w:r>
          </w:p>
        </w:tc>
        <w:tc>
          <w:tcPr>
            <w:tcW w:w="1843" w:type="dxa"/>
            <w:tcBorders>
              <w:top w:val="single" w:sz="4" w:space="0" w:color="auto"/>
              <w:left w:val="nil"/>
              <w:bottom w:val="single" w:sz="4" w:space="0" w:color="auto"/>
              <w:right w:val="nil"/>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iCs/>
                <w:sz w:val="24"/>
                <w:szCs w:val="24"/>
                <w:lang w:val="es-ES"/>
              </w:rPr>
              <w:t> </w:t>
            </w:r>
          </w:p>
        </w:tc>
        <w:tc>
          <w:tcPr>
            <w:tcW w:w="1399" w:type="dxa"/>
            <w:tcBorders>
              <w:top w:val="single" w:sz="4" w:space="0" w:color="auto"/>
              <w:left w:val="nil"/>
              <w:bottom w:val="single" w:sz="4" w:space="0" w:color="auto"/>
              <w:right w:val="nil"/>
            </w:tcBorders>
            <w:noWrap/>
            <w:vAlign w:val="bottom"/>
            <w:hideMark/>
          </w:tcPr>
          <w:p w:rsidR="00160C8F" w:rsidRDefault="00160C8F">
            <w:pPr>
              <w:jc w:val="right"/>
              <w:rPr>
                <w:rFonts w:ascii="Arial" w:eastAsia="Arial Unicode MS" w:hAnsi="Arial" w:cs="Arial"/>
                <w:sz w:val="24"/>
                <w:szCs w:val="24"/>
                <w:lang w:val="es-ES"/>
              </w:rPr>
            </w:pPr>
            <w:r>
              <w:rPr>
                <w:rFonts w:ascii="Arial" w:eastAsia="Arial Unicode MS" w:hAnsi="Arial" w:cs="Arial"/>
                <w:iCs/>
                <w:sz w:val="24"/>
                <w:szCs w:val="24"/>
                <w:lang w:val="es-ES"/>
              </w:rPr>
              <w:t> </w:t>
            </w:r>
          </w:p>
        </w:tc>
      </w:tr>
      <w:tr w:rsidR="00160C8F" w:rsidTr="00160C8F">
        <w:trPr>
          <w:trHeight w:val="375"/>
        </w:trPr>
        <w:tc>
          <w:tcPr>
            <w:tcW w:w="443" w:type="dxa"/>
            <w:tcBorders>
              <w:top w:val="single" w:sz="4" w:space="0" w:color="auto"/>
              <w:left w:val="nil"/>
              <w:bottom w:val="nil"/>
              <w:right w:val="nil"/>
            </w:tcBorders>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f)</w:t>
            </w:r>
          </w:p>
        </w:tc>
        <w:tc>
          <w:tcPr>
            <w:tcW w:w="5573" w:type="dxa"/>
            <w:tcBorders>
              <w:top w:val="single" w:sz="4" w:space="0" w:color="auto"/>
              <w:left w:val="nil"/>
              <w:bottom w:val="nil"/>
              <w:right w:val="nil"/>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Revisión de proyecto en áreas de hasta 500 m</w:t>
            </w:r>
            <w:r>
              <w:rPr>
                <w:rFonts w:ascii="Arial" w:eastAsia="Arial Unicode MS" w:hAnsi="Arial" w:cs="Arial"/>
                <w:sz w:val="24"/>
                <w:szCs w:val="24"/>
                <w:vertAlign w:val="superscript"/>
                <w:lang w:val="es-ES"/>
              </w:rPr>
              <w:t>2</w:t>
            </w:r>
          </w:p>
        </w:tc>
        <w:tc>
          <w:tcPr>
            <w:tcW w:w="1843" w:type="dxa"/>
            <w:tcBorders>
              <w:top w:val="single" w:sz="4" w:space="0" w:color="auto"/>
              <w:left w:val="nil"/>
              <w:bottom w:val="nil"/>
              <w:right w:val="nil"/>
            </w:tcBorders>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Proyecto</w:t>
            </w:r>
          </w:p>
        </w:tc>
        <w:tc>
          <w:tcPr>
            <w:tcW w:w="1399" w:type="dxa"/>
            <w:tcBorders>
              <w:top w:val="single" w:sz="4" w:space="0" w:color="auto"/>
              <w:left w:val="nil"/>
              <w:bottom w:val="nil"/>
              <w:right w:val="nil"/>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 xml:space="preserve"> $3,594.56 </w:t>
            </w:r>
          </w:p>
        </w:tc>
      </w:tr>
      <w:tr w:rsidR="00160C8F" w:rsidTr="00160C8F">
        <w:trPr>
          <w:trHeight w:val="375"/>
        </w:trPr>
        <w:tc>
          <w:tcPr>
            <w:tcW w:w="443" w:type="dxa"/>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g)</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Por m</w:t>
            </w:r>
            <w:r>
              <w:rPr>
                <w:rFonts w:ascii="Arial" w:eastAsia="Arial Unicode MS" w:hAnsi="Arial" w:cs="Arial"/>
                <w:sz w:val="24"/>
                <w:szCs w:val="24"/>
                <w:vertAlign w:val="superscript"/>
                <w:lang w:val="es-ES"/>
              </w:rPr>
              <w:t>2</w:t>
            </w:r>
            <w:r>
              <w:rPr>
                <w:rFonts w:ascii="Arial" w:eastAsia="Arial Unicode MS" w:hAnsi="Arial" w:cs="Arial"/>
                <w:sz w:val="24"/>
                <w:szCs w:val="24"/>
                <w:lang w:val="es-ES"/>
              </w:rPr>
              <w:t xml:space="preserve"> excedente </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2</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 xml:space="preserve"> $1.41 </w:t>
            </w:r>
          </w:p>
        </w:tc>
      </w:tr>
      <w:tr w:rsidR="00160C8F" w:rsidTr="00160C8F">
        <w:trPr>
          <w:trHeight w:val="303"/>
        </w:trPr>
        <w:tc>
          <w:tcPr>
            <w:tcW w:w="443" w:type="dxa"/>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h)</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Supervisión de obra por mes</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2</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 xml:space="preserve"> $5.57 </w:t>
            </w:r>
          </w:p>
        </w:tc>
      </w:tr>
      <w:tr w:rsidR="00160C8F" w:rsidTr="00160C8F">
        <w:trPr>
          <w:trHeight w:val="276"/>
        </w:trPr>
        <w:tc>
          <w:tcPr>
            <w:tcW w:w="443" w:type="dxa"/>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i)</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Recepción de obra en áreas de hasta 500 m</w:t>
            </w:r>
            <w:r>
              <w:rPr>
                <w:rFonts w:ascii="Arial" w:eastAsia="Arial Unicode MS" w:hAnsi="Arial" w:cs="Arial"/>
                <w:sz w:val="24"/>
                <w:szCs w:val="24"/>
                <w:vertAlign w:val="superscript"/>
                <w:lang w:val="es-ES"/>
              </w:rPr>
              <w:t>2</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2</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 xml:space="preserve"> $1,078.35 </w:t>
            </w:r>
          </w:p>
        </w:tc>
      </w:tr>
      <w:tr w:rsidR="00160C8F" w:rsidTr="00160C8F">
        <w:trPr>
          <w:trHeight w:val="267"/>
        </w:trPr>
        <w:tc>
          <w:tcPr>
            <w:tcW w:w="443" w:type="dxa"/>
            <w:noWrap/>
            <w:hideMark/>
          </w:tcPr>
          <w:p w:rsidR="00160C8F" w:rsidRDefault="00160C8F">
            <w:pPr>
              <w:rPr>
                <w:rFonts w:ascii="Arial" w:eastAsia="Arial Unicode MS" w:hAnsi="Arial" w:cs="Arial"/>
                <w:b/>
                <w:sz w:val="24"/>
                <w:szCs w:val="24"/>
                <w:lang w:val="es-ES"/>
              </w:rPr>
            </w:pPr>
            <w:r>
              <w:rPr>
                <w:rFonts w:ascii="Arial" w:eastAsia="Arial Unicode MS" w:hAnsi="Arial" w:cs="Arial"/>
                <w:b/>
                <w:sz w:val="24"/>
                <w:szCs w:val="24"/>
                <w:lang w:val="es-ES"/>
              </w:rPr>
              <w:t>j)</w:t>
            </w:r>
          </w:p>
        </w:tc>
        <w:tc>
          <w:tcPr>
            <w:tcW w:w="5573" w:type="dxa"/>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Recepción por m</w:t>
            </w:r>
            <w:r>
              <w:rPr>
                <w:rFonts w:ascii="Arial" w:eastAsia="Arial Unicode MS" w:hAnsi="Arial" w:cs="Arial"/>
                <w:sz w:val="24"/>
                <w:szCs w:val="24"/>
                <w:vertAlign w:val="superscript"/>
                <w:lang w:val="es-ES"/>
              </w:rPr>
              <w:t>2</w:t>
            </w:r>
            <w:r>
              <w:rPr>
                <w:rFonts w:ascii="Arial" w:eastAsia="Arial Unicode MS" w:hAnsi="Arial" w:cs="Arial"/>
                <w:sz w:val="24"/>
                <w:szCs w:val="24"/>
                <w:lang w:val="es-ES"/>
              </w:rPr>
              <w:t xml:space="preserve"> excedente</w:t>
            </w:r>
          </w:p>
        </w:tc>
        <w:tc>
          <w:tcPr>
            <w:tcW w:w="1843" w:type="dxa"/>
            <w:noWrap/>
            <w:vAlign w:val="bottom"/>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2</w:t>
            </w:r>
          </w:p>
        </w:tc>
        <w:tc>
          <w:tcPr>
            <w:tcW w:w="1399" w:type="dxa"/>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 xml:space="preserve"> $1.51 </w:t>
            </w:r>
          </w:p>
        </w:tc>
      </w:tr>
    </w:tbl>
    <w:p w:rsidR="00160C8F" w:rsidRDefault="00160C8F" w:rsidP="00160C8F">
      <w:pPr>
        <w:ind w:firstLine="360"/>
        <w:rPr>
          <w:rFonts w:ascii="Arial" w:eastAsia="Arial Unicode MS" w:hAnsi="Arial" w:cs="Arial"/>
          <w:sz w:val="24"/>
          <w:szCs w:val="24"/>
          <w:lang w:val="es-ES"/>
        </w:rPr>
      </w:pPr>
      <w:r>
        <w:rPr>
          <w:rFonts w:ascii="Arial" w:eastAsia="Arial Unicode MS" w:hAnsi="Arial" w:cs="Arial"/>
          <w:sz w:val="24"/>
          <w:szCs w:val="24"/>
          <w:lang w:val="es-ES"/>
        </w:rPr>
        <w:t>Para efectos de cobro por revisión se considerarán por separado los proyectos de agua potable y de drenaje por lo que cada uno se cobrará de acuerdo al precio unitario que se establece en los incisos a), b), f) y g).</w:t>
      </w:r>
    </w:p>
    <w:p w:rsidR="00160C8F" w:rsidRDefault="00160C8F" w:rsidP="00160C8F">
      <w:pPr>
        <w:ind w:firstLine="360"/>
        <w:rPr>
          <w:rFonts w:ascii="Arial" w:eastAsia="Arial Unicode MS" w:hAnsi="Arial" w:cs="Arial"/>
          <w:sz w:val="24"/>
          <w:szCs w:val="24"/>
          <w:lang w:val="es-ES"/>
        </w:rPr>
      </w:pPr>
    </w:p>
    <w:p w:rsidR="00160C8F" w:rsidRDefault="00160C8F" w:rsidP="00160C8F">
      <w:pPr>
        <w:spacing w:after="0"/>
        <w:ind w:left="709" w:firstLine="142"/>
        <w:rPr>
          <w:rFonts w:ascii="Arial" w:eastAsia="Arial Unicode MS" w:hAnsi="Arial" w:cs="Arial"/>
          <w:b/>
          <w:bCs/>
          <w:sz w:val="24"/>
          <w:szCs w:val="24"/>
          <w:lang w:val="es-ES"/>
        </w:rPr>
      </w:pPr>
      <w:r>
        <w:rPr>
          <w:rFonts w:ascii="Arial" w:eastAsia="Arial Unicode MS" w:hAnsi="Arial" w:cs="Arial"/>
          <w:b/>
          <w:bCs/>
          <w:sz w:val="24"/>
          <w:szCs w:val="24"/>
          <w:lang w:val="es-ES"/>
        </w:rPr>
        <w:t>XIV Incorporaciones no habitacionales:</w:t>
      </w:r>
    </w:p>
    <w:p w:rsidR="00160C8F" w:rsidRDefault="00160C8F" w:rsidP="00160C8F">
      <w:pPr>
        <w:pStyle w:val="Textoindependiente"/>
        <w:spacing w:line="360" w:lineRule="auto"/>
        <w:rPr>
          <w:rFonts w:eastAsia="Arial Unicode MS" w:cs="Arial"/>
          <w:b w:val="0"/>
          <w:bCs w:val="0"/>
          <w:szCs w:val="24"/>
          <w:lang w:val="es-ES"/>
        </w:rPr>
      </w:pPr>
    </w:p>
    <w:p w:rsidR="00160C8F" w:rsidRDefault="00160C8F" w:rsidP="00160C8F">
      <w:pPr>
        <w:ind w:firstLine="360"/>
        <w:rPr>
          <w:rFonts w:ascii="Arial" w:eastAsia="Arial Unicode MS" w:hAnsi="Arial" w:cs="Arial"/>
          <w:sz w:val="24"/>
          <w:szCs w:val="24"/>
          <w:lang w:val="es-ES"/>
        </w:rPr>
      </w:pPr>
      <w:r>
        <w:rPr>
          <w:rFonts w:ascii="Arial" w:eastAsia="Arial Unicode MS" w:hAnsi="Arial" w:cs="Arial"/>
          <w:sz w:val="24"/>
          <w:szCs w:val="24"/>
          <w:lang w:val="es-ES"/>
        </w:rPr>
        <w:t>Cobro de conexión a las redes de agua potable y descarga de drenaje a desarrollos o unidades inmobiliarias de giros no habitacionales.</w:t>
      </w:r>
    </w:p>
    <w:p w:rsidR="00160C8F" w:rsidRDefault="00160C8F" w:rsidP="00160C8F">
      <w:pPr>
        <w:ind w:firstLine="360"/>
        <w:rPr>
          <w:rFonts w:ascii="Arial" w:eastAsia="Arial Unicode MS" w:hAnsi="Arial" w:cs="Arial"/>
          <w:sz w:val="24"/>
          <w:szCs w:val="24"/>
          <w:lang w:val="es-ES"/>
        </w:rPr>
      </w:pPr>
      <w:r>
        <w:rPr>
          <w:rFonts w:ascii="Arial" w:eastAsia="Arial Unicode MS" w:hAnsi="Arial" w:cs="Arial"/>
          <w:sz w:val="24"/>
          <w:szCs w:val="24"/>
          <w:lang w:val="es-ES"/>
        </w:rPr>
        <w:t>Tratándose de desarrollos distintos del doméstico, se cobrará en agua potable el importe que resulte de multiplicar el gasto máximo diario en litros por segundo que arroje el cálculo del proyecto, por el precio por litro por segundo contenido en el inciso a) de este artículo.</w:t>
      </w:r>
    </w:p>
    <w:p w:rsidR="00160C8F" w:rsidRDefault="00160C8F" w:rsidP="00160C8F">
      <w:pPr>
        <w:rPr>
          <w:rFonts w:ascii="Arial" w:eastAsia="Arial Unicode MS" w:hAnsi="Arial" w:cs="Arial"/>
          <w:sz w:val="24"/>
          <w:szCs w:val="24"/>
          <w:lang w:val="es-ES"/>
        </w:rPr>
      </w:pPr>
      <w:r>
        <w:rPr>
          <w:rFonts w:ascii="Arial" w:eastAsia="Arial Unicode MS" w:hAnsi="Arial" w:cs="Arial"/>
          <w:sz w:val="24"/>
          <w:szCs w:val="24"/>
          <w:lang w:val="es-ES"/>
        </w:rPr>
        <w:t>La tributación de agua residual se considerará al 80% de lo que resulte del cálculo de demanda de agua potable y se multiplicará por el precio unitario litro segundo del inciso b) de este artículo.</w:t>
      </w:r>
    </w:p>
    <w:p w:rsidR="00160C8F" w:rsidRDefault="00160C8F" w:rsidP="00160C8F">
      <w:pPr>
        <w:ind w:firstLine="360"/>
        <w:rPr>
          <w:rFonts w:ascii="Arial" w:eastAsia="Arial Unicode MS" w:hAnsi="Arial" w:cs="Arial"/>
          <w:sz w:val="24"/>
          <w:szCs w:val="24"/>
          <w:lang w:val="es-ES"/>
        </w:rPr>
      </w:pPr>
    </w:p>
    <w:tbl>
      <w:tblPr>
        <w:tblW w:w="8995" w:type="dxa"/>
        <w:tblInd w:w="91" w:type="dxa"/>
        <w:tblLook w:val="04A0" w:firstRow="1" w:lastRow="0" w:firstColumn="1" w:lastColumn="0" w:noHBand="0" w:noVBand="1"/>
      </w:tblPr>
      <w:tblGrid>
        <w:gridCol w:w="443"/>
        <w:gridCol w:w="6146"/>
        <w:gridCol w:w="2406"/>
      </w:tblGrid>
      <w:tr w:rsidR="00160C8F" w:rsidTr="00160C8F">
        <w:trPr>
          <w:trHeight w:val="315"/>
        </w:trPr>
        <w:tc>
          <w:tcPr>
            <w:tcW w:w="443" w:type="dxa"/>
            <w:noWrap/>
            <w:vAlign w:val="bottom"/>
            <w:hideMark/>
          </w:tcPr>
          <w:p w:rsidR="00160C8F" w:rsidRDefault="00160C8F">
            <w:pPr>
              <w:rPr>
                <w:rFonts w:ascii="Arial" w:eastAsia="Arial Unicode MS" w:hAnsi="Arial" w:cs="Arial"/>
                <w:sz w:val="24"/>
                <w:szCs w:val="24"/>
                <w:lang w:val="es-ES"/>
              </w:rPr>
            </w:pPr>
          </w:p>
        </w:tc>
        <w:tc>
          <w:tcPr>
            <w:tcW w:w="6146" w:type="dxa"/>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 xml:space="preserve">Concepto  </w:t>
            </w:r>
          </w:p>
        </w:tc>
        <w:tc>
          <w:tcPr>
            <w:tcW w:w="2406" w:type="dxa"/>
            <w:noWrap/>
            <w:vAlign w:val="bottom"/>
            <w:hideMark/>
          </w:tcPr>
          <w:p w:rsidR="00160C8F" w:rsidRDefault="00160C8F">
            <w:pPr>
              <w:jc w:val="right"/>
              <w:rPr>
                <w:rFonts w:ascii="Arial" w:eastAsia="Arial Unicode MS" w:hAnsi="Arial" w:cs="Arial"/>
                <w:b/>
                <w:bCs/>
                <w:sz w:val="24"/>
                <w:szCs w:val="24"/>
                <w:lang w:val="es-ES"/>
              </w:rPr>
            </w:pPr>
            <w:r>
              <w:rPr>
                <w:rFonts w:ascii="Arial" w:eastAsia="Arial Unicode MS" w:hAnsi="Arial" w:cs="Arial"/>
                <w:b/>
                <w:bCs/>
                <w:sz w:val="24"/>
                <w:szCs w:val="24"/>
                <w:lang w:val="es-ES"/>
              </w:rPr>
              <w:t>Litro/segundo</w:t>
            </w:r>
          </w:p>
        </w:tc>
      </w:tr>
      <w:tr w:rsidR="00160C8F" w:rsidTr="00160C8F">
        <w:trPr>
          <w:trHeight w:val="315"/>
        </w:trPr>
        <w:tc>
          <w:tcPr>
            <w:tcW w:w="443" w:type="dxa"/>
            <w:noWrap/>
            <w:hideMark/>
          </w:tcPr>
          <w:p w:rsidR="00160C8F" w:rsidRDefault="00160C8F">
            <w:pPr>
              <w:spacing w:line="240" w:lineRule="auto"/>
              <w:rPr>
                <w:rFonts w:ascii="Arial" w:eastAsia="Arial Unicode MS" w:hAnsi="Arial" w:cs="Arial"/>
                <w:b/>
                <w:sz w:val="24"/>
                <w:szCs w:val="24"/>
                <w:lang w:val="es-ES"/>
              </w:rPr>
            </w:pPr>
            <w:r>
              <w:rPr>
                <w:rFonts w:ascii="Arial" w:eastAsia="Arial Unicode MS" w:hAnsi="Arial" w:cs="Arial"/>
                <w:b/>
                <w:bCs/>
                <w:sz w:val="24"/>
                <w:szCs w:val="24"/>
                <w:lang w:val="es-ES"/>
              </w:rPr>
              <w:t>a)</w:t>
            </w:r>
          </w:p>
        </w:tc>
        <w:tc>
          <w:tcPr>
            <w:tcW w:w="6146" w:type="dxa"/>
            <w:noWrap/>
            <w:hideMark/>
          </w:tcPr>
          <w:p w:rsidR="00160C8F" w:rsidRDefault="00160C8F">
            <w:pPr>
              <w:spacing w:line="240" w:lineRule="auto"/>
              <w:rPr>
                <w:rFonts w:ascii="Arial" w:eastAsia="Arial Unicode MS" w:hAnsi="Arial" w:cs="Arial"/>
                <w:sz w:val="24"/>
                <w:szCs w:val="24"/>
                <w:lang w:val="es-ES"/>
              </w:rPr>
            </w:pPr>
            <w:r>
              <w:rPr>
                <w:rFonts w:ascii="Arial" w:eastAsia="Arial Unicode MS" w:hAnsi="Arial" w:cs="Arial"/>
                <w:sz w:val="24"/>
                <w:szCs w:val="24"/>
                <w:lang w:val="es-ES"/>
              </w:rPr>
              <w:t>Incorporación de nuevos desarrollos a las redes de agua potable</w:t>
            </w:r>
          </w:p>
        </w:tc>
        <w:tc>
          <w:tcPr>
            <w:tcW w:w="2406" w:type="dxa"/>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 xml:space="preserve"> $  313,811.63 </w:t>
            </w:r>
          </w:p>
        </w:tc>
      </w:tr>
      <w:tr w:rsidR="00160C8F" w:rsidTr="00160C8F">
        <w:trPr>
          <w:trHeight w:val="315"/>
        </w:trPr>
        <w:tc>
          <w:tcPr>
            <w:tcW w:w="443" w:type="dxa"/>
            <w:noWrap/>
            <w:hideMark/>
          </w:tcPr>
          <w:p w:rsidR="00160C8F" w:rsidRDefault="00160C8F">
            <w:pPr>
              <w:rPr>
                <w:rFonts w:ascii="Arial" w:eastAsia="Arial Unicode MS" w:hAnsi="Arial" w:cs="Arial"/>
                <w:b/>
                <w:sz w:val="24"/>
                <w:szCs w:val="24"/>
                <w:lang w:val="es-ES"/>
              </w:rPr>
            </w:pPr>
            <w:r>
              <w:rPr>
                <w:rFonts w:ascii="Arial" w:eastAsia="Arial Unicode MS" w:hAnsi="Arial" w:cs="Arial"/>
                <w:b/>
                <w:bCs/>
                <w:sz w:val="24"/>
                <w:szCs w:val="24"/>
                <w:lang w:val="es-ES"/>
              </w:rPr>
              <w:t>b)</w:t>
            </w:r>
          </w:p>
        </w:tc>
        <w:tc>
          <w:tcPr>
            <w:tcW w:w="6146" w:type="dxa"/>
            <w:noWrap/>
            <w:hideMark/>
          </w:tcPr>
          <w:p w:rsidR="00160C8F" w:rsidRDefault="00160C8F">
            <w:pPr>
              <w:spacing w:line="240" w:lineRule="auto"/>
              <w:rPr>
                <w:rFonts w:ascii="Arial" w:eastAsia="Arial Unicode MS" w:hAnsi="Arial" w:cs="Arial"/>
                <w:sz w:val="24"/>
                <w:szCs w:val="24"/>
                <w:lang w:val="es-ES"/>
              </w:rPr>
            </w:pPr>
            <w:r>
              <w:rPr>
                <w:rFonts w:ascii="Arial" w:eastAsia="Arial Unicode MS" w:hAnsi="Arial" w:cs="Arial"/>
                <w:sz w:val="24"/>
                <w:szCs w:val="24"/>
                <w:lang w:val="es-ES"/>
              </w:rPr>
              <w:t>Incorporación de nuevos desarrollos a las redes de drenaje sanitario</w:t>
            </w:r>
          </w:p>
        </w:tc>
        <w:tc>
          <w:tcPr>
            <w:tcW w:w="2406" w:type="dxa"/>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 xml:space="preserve"> $  148,581.20 </w:t>
            </w:r>
          </w:p>
        </w:tc>
      </w:tr>
    </w:tbl>
    <w:p w:rsidR="00160C8F" w:rsidRDefault="00160C8F" w:rsidP="00160C8F">
      <w:pPr>
        <w:spacing w:after="0"/>
        <w:ind w:left="360"/>
        <w:rPr>
          <w:rFonts w:ascii="Arial" w:eastAsia="Arial Unicode MS" w:hAnsi="Arial" w:cs="Arial"/>
          <w:b/>
          <w:bCs/>
          <w:sz w:val="24"/>
          <w:szCs w:val="24"/>
          <w:lang w:val="es-ES"/>
        </w:rPr>
      </w:pPr>
      <w:r>
        <w:rPr>
          <w:rFonts w:ascii="Arial" w:eastAsia="Arial Unicode MS" w:hAnsi="Arial" w:cs="Arial"/>
          <w:b/>
          <w:bCs/>
          <w:sz w:val="24"/>
          <w:szCs w:val="24"/>
          <w:lang w:val="es-ES"/>
        </w:rPr>
        <w:t>XV Incorporación individual:</w:t>
      </w:r>
    </w:p>
    <w:p w:rsidR="00160C8F" w:rsidRDefault="00160C8F" w:rsidP="00160C8F">
      <w:pPr>
        <w:spacing w:line="240" w:lineRule="auto"/>
        <w:ind w:firstLine="360"/>
        <w:rPr>
          <w:rFonts w:ascii="Arial" w:eastAsia="Arial Unicode MS" w:hAnsi="Arial" w:cs="Arial"/>
          <w:snapToGrid w:val="0"/>
          <w:sz w:val="24"/>
          <w:szCs w:val="24"/>
          <w:lang w:val="es-ES"/>
        </w:rPr>
      </w:pPr>
      <w:r>
        <w:rPr>
          <w:rFonts w:ascii="Arial" w:eastAsia="Arial Unicode MS" w:hAnsi="Arial" w:cs="Arial"/>
          <w:snapToGrid w:val="0"/>
          <w:sz w:val="24"/>
          <w:szCs w:val="24"/>
          <w:lang w:val="es-ES"/>
        </w:rPr>
        <w:t xml:space="preserve">Tratándose de lotes para construcción de vivienda unifamiliar o en casos de construcción de nuevas viviendas en colonias incorporadas al organismo, se cobrará por vivienda un importe por incorporación a las redes de agua potable y drenaje de acuerdo a la siguiente tabla. </w:t>
      </w:r>
    </w:p>
    <w:tbl>
      <w:tblPr>
        <w:tblW w:w="9193"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471"/>
        <w:gridCol w:w="2475"/>
        <w:gridCol w:w="1768"/>
      </w:tblGrid>
      <w:tr w:rsidR="00160C8F" w:rsidTr="00160C8F">
        <w:trPr>
          <w:trHeight w:val="326"/>
        </w:trPr>
        <w:tc>
          <w:tcPr>
            <w:tcW w:w="247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b/>
                <w:bCs/>
                <w:sz w:val="24"/>
                <w:szCs w:val="24"/>
                <w:lang w:val="es-ES"/>
              </w:rPr>
            </w:pPr>
            <w:r>
              <w:rPr>
                <w:rFonts w:ascii="Arial" w:eastAsia="Arial Unicode MS" w:hAnsi="Arial" w:cs="Arial"/>
                <w:b/>
                <w:bCs/>
                <w:iCs/>
                <w:sz w:val="24"/>
                <w:szCs w:val="24"/>
                <w:lang w:val="es-ES"/>
              </w:rPr>
              <w:t>Tipo de Vivienda</w:t>
            </w:r>
          </w:p>
        </w:tc>
        <w:tc>
          <w:tcPr>
            <w:tcW w:w="2471"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Agua Potable</w:t>
            </w:r>
          </w:p>
        </w:tc>
        <w:tc>
          <w:tcPr>
            <w:tcW w:w="24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Drenaje</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iCs/>
                <w:sz w:val="24"/>
                <w:szCs w:val="24"/>
                <w:lang w:val="es-ES"/>
              </w:rPr>
              <w:t>Total</w:t>
            </w:r>
          </w:p>
        </w:tc>
      </w:tr>
      <w:tr w:rsidR="00160C8F" w:rsidTr="00160C8F">
        <w:trPr>
          <w:trHeight w:val="311"/>
        </w:trPr>
        <w:tc>
          <w:tcPr>
            <w:tcW w:w="247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Popular</w:t>
            </w:r>
          </w:p>
        </w:tc>
        <w:tc>
          <w:tcPr>
            <w:tcW w:w="2471"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$995.80</w:t>
            </w:r>
          </w:p>
        </w:tc>
        <w:tc>
          <w:tcPr>
            <w:tcW w:w="2475"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$292.84</w:t>
            </w:r>
          </w:p>
        </w:tc>
        <w:tc>
          <w:tcPr>
            <w:tcW w:w="1768"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$1,288.64</w:t>
            </w:r>
          </w:p>
        </w:tc>
      </w:tr>
      <w:tr w:rsidR="00160C8F" w:rsidTr="00160C8F">
        <w:trPr>
          <w:trHeight w:val="311"/>
        </w:trPr>
        <w:tc>
          <w:tcPr>
            <w:tcW w:w="247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Interés social</w:t>
            </w:r>
          </w:p>
        </w:tc>
        <w:tc>
          <w:tcPr>
            <w:tcW w:w="2471"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$1,327.89</w:t>
            </w:r>
          </w:p>
        </w:tc>
        <w:tc>
          <w:tcPr>
            <w:tcW w:w="2475"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$390.55</w:t>
            </w:r>
          </w:p>
        </w:tc>
        <w:tc>
          <w:tcPr>
            <w:tcW w:w="1768"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$1,718.44</w:t>
            </w:r>
          </w:p>
        </w:tc>
      </w:tr>
      <w:tr w:rsidR="00160C8F" w:rsidTr="00160C8F">
        <w:trPr>
          <w:trHeight w:val="311"/>
        </w:trPr>
        <w:tc>
          <w:tcPr>
            <w:tcW w:w="247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Residencial C      </w:t>
            </w:r>
          </w:p>
        </w:tc>
        <w:tc>
          <w:tcPr>
            <w:tcW w:w="2471"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$1,630.17</w:t>
            </w:r>
          </w:p>
        </w:tc>
        <w:tc>
          <w:tcPr>
            <w:tcW w:w="2475"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$305.20</w:t>
            </w:r>
          </w:p>
        </w:tc>
        <w:tc>
          <w:tcPr>
            <w:tcW w:w="1768"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$1,935.37</w:t>
            </w:r>
          </w:p>
        </w:tc>
      </w:tr>
      <w:tr w:rsidR="00160C8F" w:rsidTr="00160C8F">
        <w:trPr>
          <w:trHeight w:val="311"/>
        </w:trPr>
        <w:tc>
          <w:tcPr>
            <w:tcW w:w="247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Residencial B      </w:t>
            </w:r>
          </w:p>
        </w:tc>
        <w:tc>
          <w:tcPr>
            <w:tcW w:w="2471"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$1,935.78</w:t>
            </w:r>
          </w:p>
        </w:tc>
        <w:tc>
          <w:tcPr>
            <w:tcW w:w="2475"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$650.44</w:t>
            </w:r>
          </w:p>
        </w:tc>
        <w:tc>
          <w:tcPr>
            <w:tcW w:w="1768" w:type="dxa"/>
            <w:tcBorders>
              <w:top w:val="single" w:sz="4" w:space="0" w:color="auto"/>
              <w:left w:val="single" w:sz="4" w:space="0" w:color="auto"/>
              <w:bottom w:val="single" w:sz="4" w:space="0" w:color="auto"/>
              <w:right w:val="single" w:sz="4" w:space="0" w:color="auto"/>
            </w:tcBorders>
            <w:noWrap/>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$2,586.22</w:t>
            </w:r>
          </w:p>
        </w:tc>
      </w:tr>
      <w:tr w:rsidR="00160C8F" w:rsidTr="00160C8F">
        <w:trPr>
          <w:trHeight w:val="311"/>
        </w:trPr>
        <w:tc>
          <w:tcPr>
            <w:tcW w:w="247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 xml:space="preserve">Residencial A      </w:t>
            </w:r>
          </w:p>
        </w:tc>
        <w:tc>
          <w:tcPr>
            <w:tcW w:w="2471"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$2,581.04</w:t>
            </w:r>
          </w:p>
        </w:tc>
        <w:tc>
          <w:tcPr>
            <w:tcW w:w="24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$647.51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$3,228.55</w:t>
            </w:r>
          </w:p>
        </w:tc>
      </w:tr>
      <w:tr w:rsidR="00160C8F" w:rsidTr="00160C8F">
        <w:trPr>
          <w:trHeight w:val="326"/>
        </w:trPr>
        <w:tc>
          <w:tcPr>
            <w:tcW w:w="2479"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Campestre</w:t>
            </w:r>
          </w:p>
        </w:tc>
        <w:tc>
          <w:tcPr>
            <w:tcW w:w="2471"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$3,645.19</w:t>
            </w:r>
          </w:p>
        </w:tc>
        <w:tc>
          <w:tcPr>
            <w:tcW w:w="2475"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$0.00</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$3,645.19</w:t>
            </w:r>
          </w:p>
        </w:tc>
      </w:tr>
    </w:tbl>
    <w:p w:rsidR="00160C8F" w:rsidRDefault="00160C8F" w:rsidP="00160C8F">
      <w:pPr>
        <w:rPr>
          <w:rFonts w:ascii="Arial" w:eastAsia="Arial Unicode MS" w:hAnsi="Arial" w:cs="Arial"/>
          <w:snapToGrid w:val="0"/>
          <w:sz w:val="24"/>
          <w:szCs w:val="24"/>
          <w:lang w:val="es-ES" w:eastAsia="es-ES"/>
        </w:rPr>
      </w:pPr>
    </w:p>
    <w:p w:rsidR="00160C8F" w:rsidRDefault="00160C8F" w:rsidP="00160C8F">
      <w:pPr>
        <w:spacing w:after="0"/>
        <w:ind w:left="360"/>
        <w:rPr>
          <w:rFonts w:ascii="Arial" w:eastAsia="Arial Unicode MS" w:hAnsi="Arial" w:cs="Arial"/>
          <w:b/>
          <w:bCs/>
          <w:sz w:val="24"/>
          <w:szCs w:val="24"/>
          <w:lang w:val="es-ES" w:eastAsia="es-MX"/>
        </w:rPr>
      </w:pPr>
      <w:r>
        <w:rPr>
          <w:rFonts w:ascii="Arial" w:eastAsia="Arial Unicode MS" w:hAnsi="Arial" w:cs="Arial"/>
          <w:b/>
          <w:bCs/>
          <w:sz w:val="24"/>
          <w:szCs w:val="24"/>
          <w:lang w:val="es-ES"/>
        </w:rPr>
        <w:t>XVI Por la venta de agua tratada:</w:t>
      </w:r>
    </w:p>
    <w:tbl>
      <w:tblPr>
        <w:tblW w:w="9721" w:type="dxa"/>
        <w:tblInd w:w="91" w:type="dxa"/>
        <w:tblLook w:val="04A0" w:firstRow="1" w:lastRow="0" w:firstColumn="1" w:lastColumn="0" w:noHBand="0" w:noVBand="1"/>
      </w:tblPr>
      <w:tblGrid>
        <w:gridCol w:w="5568"/>
        <w:gridCol w:w="2070"/>
        <w:gridCol w:w="2083"/>
      </w:tblGrid>
      <w:tr w:rsidR="00160C8F" w:rsidTr="00160C8F">
        <w:trPr>
          <w:trHeight w:val="194"/>
        </w:trPr>
        <w:tc>
          <w:tcPr>
            <w:tcW w:w="5568" w:type="dxa"/>
            <w:tcBorders>
              <w:top w:val="single" w:sz="4" w:space="0" w:color="auto"/>
              <w:left w:val="nil"/>
              <w:bottom w:val="single" w:sz="4" w:space="0" w:color="auto"/>
              <w:right w:val="nil"/>
            </w:tcBorders>
            <w:hideMark/>
          </w:tcPr>
          <w:p w:rsidR="00160C8F" w:rsidRDefault="00160C8F">
            <w:pPr>
              <w:rPr>
                <w:rFonts w:ascii="Arial" w:eastAsia="Arial Unicode MS" w:hAnsi="Arial" w:cs="Arial"/>
                <w:b/>
                <w:bCs/>
                <w:sz w:val="24"/>
                <w:szCs w:val="24"/>
                <w:lang w:val="es-ES"/>
              </w:rPr>
            </w:pPr>
            <w:r>
              <w:rPr>
                <w:rFonts w:ascii="Arial" w:eastAsia="Arial Unicode MS" w:hAnsi="Arial" w:cs="Arial"/>
                <w:b/>
                <w:bCs/>
                <w:sz w:val="24"/>
                <w:szCs w:val="24"/>
                <w:lang w:val="es-ES"/>
              </w:rPr>
              <w:t xml:space="preserve">Concepto </w:t>
            </w:r>
          </w:p>
        </w:tc>
        <w:tc>
          <w:tcPr>
            <w:tcW w:w="2070" w:type="dxa"/>
            <w:tcBorders>
              <w:top w:val="single" w:sz="4" w:space="0" w:color="auto"/>
              <w:left w:val="nil"/>
              <w:bottom w:val="single" w:sz="4" w:space="0" w:color="auto"/>
              <w:right w:val="nil"/>
            </w:tcBorders>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Unidad</w:t>
            </w:r>
          </w:p>
        </w:tc>
        <w:tc>
          <w:tcPr>
            <w:tcW w:w="2083" w:type="dxa"/>
            <w:tcBorders>
              <w:top w:val="single" w:sz="4" w:space="0" w:color="auto"/>
              <w:left w:val="nil"/>
              <w:bottom w:val="single" w:sz="4" w:space="0" w:color="auto"/>
              <w:right w:val="nil"/>
            </w:tcBorders>
            <w:hideMark/>
          </w:tcPr>
          <w:p w:rsidR="00160C8F" w:rsidRDefault="00160C8F">
            <w:pPr>
              <w:jc w:val="center"/>
              <w:rPr>
                <w:rFonts w:ascii="Arial" w:eastAsia="Arial Unicode MS" w:hAnsi="Arial" w:cs="Arial"/>
                <w:b/>
                <w:bCs/>
                <w:sz w:val="24"/>
                <w:szCs w:val="24"/>
                <w:lang w:val="es-ES"/>
              </w:rPr>
            </w:pPr>
            <w:r>
              <w:rPr>
                <w:rFonts w:ascii="Arial" w:eastAsia="Arial Unicode MS" w:hAnsi="Arial" w:cs="Arial"/>
                <w:b/>
                <w:bCs/>
                <w:sz w:val="24"/>
                <w:szCs w:val="24"/>
                <w:lang w:val="es-ES"/>
              </w:rPr>
              <w:t>Importe</w:t>
            </w:r>
          </w:p>
        </w:tc>
      </w:tr>
      <w:tr w:rsidR="00160C8F" w:rsidTr="00160C8F">
        <w:trPr>
          <w:trHeight w:val="171"/>
        </w:trPr>
        <w:tc>
          <w:tcPr>
            <w:tcW w:w="5568" w:type="dxa"/>
            <w:tcBorders>
              <w:top w:val="single" w:sz="4" w:space="0" w:color="auto"/>
              <w:left w:val="nil"/>
              <w:bottom w:val="nil"/>
              <w:right w:val="nil"/>
            </w:tcBorders>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Suministro de agua tratada para usos generales</w:t>
            </w:r>
          </w:p>
        </w:tc>
        <w:tc>
          <w:tcPr>
            <w:tcW w:w="2070" w:type="dxa"/>
            <w:tcBorders>
              <w:top w:val="single" w:sz="4" w:space="0" w:color="auto"/>
              <w:left w:val="nil"/>
              <w:bottom w:val="nil"/>
              <w:right w:val="nil"/>
            </w:tcBorders>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3</w:t>
            </w:r>
          </w:p>
        </w:tc>
        <w:tc>
          <w:tcPr>
            <w:tcW w:w="2083" w:type="dxa"/>
            <w:tcBorders>
              <w:top w:val="single" w:sz="4" w:space="0" w:color="auto"/>
              <w:left w:val="nil"/>
              <w:bottom w:val="nil"/>
              <w:right w:val="nil"/>
            </w:tcBorders>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$2.86</w:t>
            </w:r>
          </w:p>
        </w:tc>
      </w:tr>
      <w:tr w:rsidR="00160C8F" w:rsidTr="00160C8F">
        <w:trPr>
          <w:trHeight w:val="140"/>
        </w:trPr>
        <w:tc>
          <w:tcPr>
            <w:tcW w:w="5568" w:type="dxa"/>
            <w:hideMark/>
          </w:tcPr>
          <w:p w:rsidR="00160C8F" w:rsidRDefault="00160C8F">
            <w:pPr>
              <w:spacing w:line="240" w:lineRule="auto"/>
              <w:rPr>
                <w:rFonts w:ascii="Arial" w:eastAsia="Arial Unicode MS" w:hAnsi="Arial" w:cs="Arial"/>
                <w:sz w:val="24"/>
                <w:szCs w:val="24"/>
                <w:lang w:val="es-ES"/>
              </w:rPr>
            </w:pPr>
            <w:r>
              <w:rPr>
                <w:rFonts w:ascii="Arial" w:eastAsia="Arial Unicode MS" w:hAnsi="Arial" w:cs="Arial"/>
                <w:sz w:val="24"/>
                <w:szCs w:val="24"/>
                <w:lang w:val="es-ES"/>
              </w:rPr>
              <w:t>Suministro de agua tratada para uso industrial sin re bombeo</w:t>
            </w:r>
          </w:p>
        </w:tc>
        <w:tc>
          <w:tcPr>
            <w:tcW w:w="2070" w:type="dxa"/>
            <w:hideMark/>
          </w:tcPr>
          <w:p w:rsidR="00160C8F" w:rsidRDefault="00160C8F">
            <w:pPr>
              <w:spacing w:line="240" w:lineRule="auto"/>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3</w:t>
            </w:r>
          </w:p>
        </w:tc>
        <w:tc>
          <w:tcPr>
            <w:tcW w:w="2083" w:type="dxa"/>
            <w:vAlign w:val="bottom"/>
            <w:hideMark/>
          </w:tcPr>
          <w:p w:rsidR="00160C8F" w:rsidRDefault="00160C8F">
            <w:pPr>
              <w:spacing w:line="240" w:lineRule="auto"/>
              <w:jc w:val="right"/>
              <w:rPr>
                <w:rFonts w:ascii="Arial" w:eastAsia="Arial Unicode MS" w:hAnsi="Arial" w:cs="Arial"/>
                <w:sz w:val="24"/>
                <w:szCs w:val="24"/>
              </w:rPr>
            </w:pPr>
            <w:r>
              <w:rPr>
                <w:rFonts w:ascii="Arial" w:eastAsia="Arial Unicode MS" w:hAnsi="Arial" w:cs="Arial"/>
                <w:sz w:val="24"/>
                <w:szCs w:val="24"/>
              </w:rPr>
              <w:t>$4.14</w:t>
            </w:r>
          </w:p>
        </w:tc>
      </w:tr>
      <w:tr w:rsidR="00160C8F" w:rsidTr="00160C8F">
        <w:trPr>
          <w:trHeight w:val="140"/>
        </w:trPr>
        <w:tc>
          <w:tcPr>
            <w:tcW w:w="5568" w:type="dxa"/>
            <w:hideMark/>
          </w:tcPr>
          <w:p w:rsidR="00160C8F" w:rsidRDefault="00160C8F">
            <w:pPr>
              <w:spacing w:line="240" w:lineRule="auto"/>
              <w:rPr>
                <w:rFonts w:ascii="Arial" w:eastAsia="Arial Unicode MS" w:hAnsi="Arial" w:cs="Arial"/>
                <w:sz w:val="24"/>
                <w:szCs w:val="24"/>
                <w:lang w:val="es-ES"/>
              </w:rPr>
            </w:pPr>
            <w:r>
              <w:rPr>
                <w:rFonts w:ascii="Arial" w:eastAsia="Arial Unicode MS" w:hAnsi="Arial" w:cs="Arial"/>
                <w:sz w:val="24"/>
                <w:szCs w:val="24"/>
                <w:lang w:val="es-ES"/>
              </w:rPr>
              <w:t>Suministro de agua tratada para uso industrial con re bombeo.</w:t>
            </w:r>
          </w:p>
        </w:tc>
        <w:tc>
          <w:tcPr>
            <w:tcW w:w="2070" w:type="dxa"/>
            <w:hideMark/>
          </w:tcPr>
          <w:p w:rsidR="00160C8F" w:rsidRDefault="00160C8F">
            <w:pPr>
              <w:spacing w:line="240" w:lineRule="auto"/>
              <w:jc w:val="center"/>
              <w:rPr>
                <w:rFonts w:ascii="Arial" w:eastAsia="Arial Unicode MS" w:hAnsi="Arial" w:cs="Arial"/>
                <w:sz w:val="24"/>
                <w:szCs w:val="24"/>
                <w:lang w:val="es-ES"/>
              </w:rPr>
            </w:pPr>
            <w:r>
              <w:rPr>
                <w:rFonts w:ascii="Arial" w:eastAsia="Arial Unicode MS" w:hAnsi="Arial" w:cs="Arial"/>
                <w:sz w:val="24"/>
                <w:szCs w:val="24"/>
                <w:lang w:val="es-ES"/>
              </w:rPr>
              <w:t>m</w:t>
            </w:r>
            <w:r>
              <w:rPr>
                <w:rFonts w:ascii="Arial" w:eastAsia="Arial Unicode MS" w:hAnsi="Arial" w:cs="Arial"/>
                <w:sz w:val="24"/>
                <w:szCs w:val="24"/>
                <w:vertAlign w:val="superscript"/>
                <w:lang w:val="es-ES"/>
              </w:rPr>
              <w:t>3</w:t>
            </w:r>
          </w:p>
        </w:tc>
        <w:tc>
          <w:tcPr>
            <w:tcW w:w="2083" w:type="dxa"/>
            <w:vAlign w:val="bottom"/>
            <w:hideMark/>
          </w:tcPr>
          <w:p w:rsidR="00160C8F" w:rsidRDefault="00160C8F">
            <w:pPr>
              <w:spacing w:line="240" w:lineRule="auto"/>
              <w:jc w:val="right"/>
              <w:rPr>
                <w:rFonts w:ascii="Arial" w:eastAsia="Arial Unicode MS" w:hAnsi="Arial" w:cs="Arial"/>
                <w:sz w:val="24"/>
                <w:szCs w:val="24"/>
              </w:rPr>
            </w:pPr>
            <w:r>
              <w:rPr>
                <w:rFonts w:ascii="Arial" w:eastAsia="Arial Unicode MS" w:hAnsi="Arial" w:cs="Arial"/>
                <w:sz w:val="24"/>
                <w:szCs w:val="24"/>
              </w:rPr>
              <w:t>$7.72</w:t>
            </w:r>
          </w:p>
        </w:tc>
      </w:tr>
      <w:tr w:rsidR="00160C8F" w:rsidTr="00160C8F">
        <w:trPr>
          <w:trHeight w:val="238"/>
        </w:trPr>
        <w:tc>
          <w:tcPr>
            <w:tcW w:w="5568" w:type="dxa"/>
            <w:hideMark/>
          </w:tcPr>
          <w:p w:rsidR="00160C8F" w:rsidRDefault="00160C8F">
            <w:pPr>
              <w:rPr>
                <w:rFonts w:ascii="Arial" w:eastAsia="Arial Unicode MS" w:hAnsi="Arial" w:cs="Arial"/>
                <w:sz w:val="24"/>
                <w:szCs w:val="24"/>
                <w:lang w:val="es-ES"/>
              </w:rPr>
            </w:pPr>
            <w:r>
              <w:rPr>
                <w:rFonts w:ascii="Arial" w:eastAsia="Arial Unicode MS" w:hAnsi="Arial" w:cs="Arial"/>
                <w:sz w:val="24"/>
                <w:szCs w:val="24"/>
                <w:lang w:val="es-ES"/>
              </w:rPr>
              <w:t>Suministro de agua tratada para uso agrícola</w:t>
            </w:r>
          </w:p>
        </w:tc>
        <w:tc>
          <w:tcPr>
            <w:tcW w:w="2070" w:type="dxa"/>
            <w:hideMark/>
          </w:tcPr>
          <w:p w:rsidR="00160C8F" w:rsidRDefault="00160C8F">
            <w:pPr>
              <w:jc w:val="center"/>
              <w:rPr>
                <w:rFonts w:ascii="Arial" w:eastAsia="Arial Unicode MS" w:hAnsi="Arial" w:cs="Arial"/>
                <w:sz w:val="24"/>
                <w:szCs w:val="24"/>
                <w:lang w:val="es-ES"/>
              </w:rPr>
            </w:pPr>
            <w:r>
              <w:rPr>
                <w:rFonts w:ascii="Arial" w:eastAsia="Arial Unicode MS" w:hAnsi="Arial" w:cs="Arial"/>
                <w:sz w:val="24"/>
                <w:szCs w:val="24"/>
                <w:lang w:val="es-ES"/>
              </w:rPr>
              <w:t>Lámina/hectárea</w:t>
            </w:r>
          </w:p>
        </w:tc>
        <w:tc>
          <w:tcPr>
            <w:tcW w:w="2083" w:type="dxa"/>
            <w:vAlign w:val="bottom"/>
            <w:hideMark/>
          </w:tcPr>
          <w:p w:rsidR="00160C8F" w:rsidRDefault="00160C8F">
            <w:pPr>
              <w:jc w:val="right"/>
              <w:rPr>
                <w:rFonts w:ascii="Arial" w:eastAsia="Arial Unicode MS" w:hAnsi="Arial" w:cs="Arial"/>
                <w:sz w:val="24"/>
                <w:szCs w:val="24"/>
              </w:rPr>
            </w:pPr>
            <w:r>
              <w:rPr>
                <w:rFonts w:ascii="Arial" w:eastAsia="Arial Unicode MS" w:hAnsi="Arial" w:cs="Arial"/>
                <w:sz w:val="24"/>
                <w:szCs w:val="24"/>
              </w:rPr>
              <w:t>$398.80</w:t>
            </w:r>
          </w:p>
        </w:tc>
      </w:tr>
      <w:tr w:rsidR="00160C8F" w:rsidTr="00160C8F">
        <w:trPr>
          <w:trHeight w:val="157"/>
        </w:trPr>
        <w:tc>
          <w:tcPr>
            <w:tcW w:w="5568" w:type="dxa"/>
          </w:tcPr>
          <w:p w:rsidR="00160C8F" w:rsidRDefault="00160C8F">
            <w:pPr>
              <w:rPr>
                <w:rFonts w:ascii="Arial" w:eastAsia="Arial Unicode MS" w:hAnsi="Arial" w:cs="Arial"/>
                <w:sz w:val="24"/>
                <w:szCs w:val="24"/>
                <w:lang w:val="es-ES"/>
              </w:rPr>
            </w:pPr>
          </w:p>
        </w:tc>
        <w:tc>
          <w:tcPr>
            <w:tcW w:w="2070" w:type="dxa"/>
          </w:tcPr>
          <w:p w:rsidR="00160C8F" w:rsidRDefault="00160C8F">
            <w:pPr>
              <w:jc w:val="center"/>
              <w:rPr>
                <w:rFonts w:ascii="Arial" w:eastAsia="Arial Unicode MS" w:hAnsi="Arial" w:cs="Arial"/>
                <w:sz w:val="24"/>
                <w:szCs w:val="24"/>
                <w:lang w:val="es-ES"/>
              </w:rPr>
            </w:pPr>
          </w:p>
        </w:tc>
        <w:tc>
          <w:tcPr>
            <w:tcW w:w="2083" w:type="dxa"/>
            <w:vAlign w:val="bottom"/>
          </w:tcPr>
          <w:p w:rsidR="00160C8F" w:rsidRDefault="00160C8F">
            <w:pPr>
              <w:jc w:val="right"/>
              <w:rPr>
                <w:rFonts w:ascii="Arial" w:eastAsia="Arial Unicode MS" w:hAnsi="Arial" w:cs="Arial"/>
                <w:sz w:val="24"/>
                <w:szCs w:val="24"/>
              </w:rPr>
            </w:pPr>
          </w:p>
        </w:tc>
      </w:tr>
    </w:tbl>
    <w:p w:rsidR="00160C8F" w:rsidRDefault="00160C8F" w:rsidP="00160C8F">
      <w:pPr>
        <w:spacing w:after="0"/>
        <w:ind w:left="360"/>
        <w:rPr>
          <w:rFonts w:ascii="Arial" w:eastAsia="Arial Unicode MS" w:hAnsi="Arial" w:cs="Arial"/>
          <w:b/>
          <w:bCs/>
          <w:sz w:val="24"/>
          <w:szCs w:val="24"/>
          <w:lang w:val="es-ES"/>
        </w:rPr>
      </w:pPr>
      <w:proofErr w:type="gramStart"/>
      <w:r>
        <w:rPr>
          <w:rFonts w:ascii="Arial" w:eastAsia="Arial Unicode MS" w:hAnsi="Arial" w:cs="Arial"/>
          <w:b/>
          <w:bCs/>
          <w:sz w:val="24"/>
          <w:szCs w:val="24"/>
          <w:lang w:val="es-ES"/>
        </w:rPr>
        <w:t>XVII  Descargas</w:t>
      </w:r>
      <w:proofErr w:type="gramEnd"/>
      <w:r>
        <w:rPr>
          <w:rFonts w:ascii="Arial" w:eastAsia="Arial Unicode MS" w:hAnsi="Arial" w:cs="Arial"/>
          <w:b/>
          <w:bCs/>
          <w:sz w:val="24"/>
          <w:szCs w:val="24"/>
          <w:lang w:val="es-ES"/>
        </w:rPr>
        <w:t xml:space="preserve"> de contaminantes de usuarios no domésticos en las aguas residuales:</w:t>
      </w:r>
    </w:p>
    <w:p w:rsidR="00160C8F" w:rsidRDefault="00160C8F" w:rsidP="0029627D">
      <w:pPr>
        <w:pStyle w:val="Prrafodelista"/>
        <w:numPr>
          <w:ilvl w:val="0"/>
          <w:numId w:val="31"/>
        </w:numPr>
        <w:spacing w:line="240" w:lineRule="auto"/>
        <w:ind w:left="284" w:firstLine="76"/>
        <w:jc w:val="both"/>
        <w:rPr>
          <w:rFonts w:ascii="Arial" w:eastAsia="Arial Unicode MS" w:hAnsi="Arial" w:cs="Arial"/>
          <w:bCs/>
          <w:sz w:val="24"/>
          <w:szCs w:val="24"/>
          <w:lang w:val="es-ES"/>
        </w:rPr>
      </w:pPr>
      <w:r>
        <w:rPr>
          <w:rFonts w:ascii="Arial" w:eastAsia="Arial Unicode MS" w:hAnsi="Arial" w:cs="Arial"/>
          <w:bCs/>
          <w:sz w:val="24"/>
          <w:szCs w:val="24"/>
          <w:lang w:val="es-ES"/>
        </w:rPr>
        <w:t>Miligramos de descarga contaminante por litro de sólidos suspendidos totales y demanda bioquímica de oxígeno:</w:t>
      </w:r>
    </w:p>
    <w:p w:rsidR="00160C8F" w:rsidRDefault="00160C8F" w:rsidP="0029627D">
      <w:pPr>
        <w:pStyle w:val="Prrafodelista"/>
        <w:numPr>
          <w:ilvl w:val="0"/>
          <w:numId w:val="32"/>
        </w:numPr>
        <w:spacing w:line="240" w:lineRule="auto"/>
        <w:jc w:val="both"/>
        <w:rPr>
          <w:rFonts w:ascii="Arial" w:eastAsia="Arial Unicode MS" w:hAnsi="Arial" w:cs="Arial"/>
          <w:bCs/>
          <w:sz w:val="24"/>
          <w:szCs w:val="24"/>
          <w:lang w:val="es-ES"/>
        </w:rPr>
      </w:pPr>
      <w:r>
        <w:rPr>
          <w:rFonts w:ascii="Arial" w:eastAsia="Arial Unicode MS" w:hAnsi="Arial" w:cs="Arial"/>
          <w:bCs/>
          <w:sz w:val="24"/>
          <w:szCs w:val="24"/>
          <w:lang w:val="es-ES"/>
        </w:rPr>
        <w:t>De 0 a 300 el 14% sobre el monto facturado</w:t>
      </w:r>
    </w:p>
    <w:p w:rsidR="00160C8F" w:rsidRDefault="00160C8F" w:rsidP="0029627D">
      <w:pPr>
        <w:pStyle w:val="Prrafodelista"/>
        <w:numPr>
          <w:ilvl w:val="0"/>
          <w:numId w:val="32"/>
        </w:numPr>
        <w:spacing w:line="240" w:lineRule="auto"/>
        <w:jc w:val="both"/>
        <w:rPr>
          <w:rFonts w:ascii="Arial" w:eastAsia="Arial Unicode MS" w:hAnsi="Arial" w:cs="Arial"/>
          <w:bCs/>
          <w:sz w:val="24"/>
          <w:szCs w:val="24"/>
          <w:lang w:val="es-ES"/>
        </w:rPr>
      </w:pPr>
      <w:r>
        <w:rPr>
          <w:rFonts w:ascii="Arial" w:eastAsia="Arial Unicode MS" w:hAnsi="Arial" w:cs="Arial"/>
          <w:bCs/>
          <w:sz w:val="24"/>
          <w:szCs w:val="24"/>
          <w:lang w:val="es-ES"/>
        </w:rPr>
        <w:t>De 301 a 2,000 el 18% sobre el monto facturado</w:t>
      </w:r>
    </w:p>
    <w:p w:rsidR="00160C8F" w:rsidRDefault="00160C8F" w:rsidP="0029627D">
      <w:pPr>
        <w:pStyle w:val="Prrafodelista"/>
        <w:numPr>
          <w:ilvl w:val="0"/>
          <w:numId w:val="32"/>
        </w:numPr>
        <w:spacing w:line="240" w:lineRule="auto"/>
        <w:jc w:val="both"/>
        <w:rPr>
          <w:rFonts w:ascii="Arial" w:eastAsia="Arial Unicode MS" w:hAnsi="Arial" w:cs="Arial"/>
          <w:bCs/>
          <w:sz w:val="24"/>
          <w:szCs w:val="24"/>
          <w:lang w:val="es-ES"/>
        </w:rPr>
      </w:pPr>
      <w:r>
        <w:rPr>
          <w:rFonts w:ascii="Arial" w:eastAsia="Arial Unicode MS" w:hAnsi="Arial" w:cs="Arial"/>
          <w:bCs/>
          <w:sz w:val="24"/>
          <w:szCs w:val="24"/>
          <w:lang w:val="es-ES"/>
        </w:rPr>
        <w:t>Más de 2,000 el 20 % sobre el monto facturado</w:t>
      </w:r>
    </w:p>
    <w:tbl>
      <w:tblPr>
        <w:tblW w:w="9744" w:type="dxa"/>
        <w:tblInd w:w="360" w:type="dxa"/>
        <w:tblLook w:val="04A0" w:firstRow="1" w:lastRow="0" w:firstColumn="1" w:lastColumn="0" w:noHBand="0" w:noVBand="1"/>
      </w:tblPr>
      <w:tblGrid>
        <w:gridCol w:w="7459"/>
        <w:gridCol w:w="1468"/>
        <w:gridCol w:w="817"/>
      </w:tblGrid>
      <w:tr w:rsidR="00160C8F" w:rsidTr="00160C8F">
        <w:trPr>
          <w:trHeight w:val="860"/>
        </w:trPr>
        <w:tc>
          <w:tcPr>
            <w:tcW w:w="0" w:type="auto"/>
            <w:hideMark/>
          </w:tcPr>
          <w:p w:rsidR="00160C8F" w:rsidRDefault="00160C8F" w:rsidP="0029627D">
            <w:pPr>
              <w:pStyle w:val="Prrafodelista"/>
              <w:numPr>
                <w:ilvl w:val="0"/>
                <w:numId w:val="31"/>
              </w:numPr>
              <w:spacing w:line="240" w:lineRule="auto"/>
              <w:ind w:left="0" w:firstLine="0"/>
              <w:rPr>
                <w:rFonts w:ascii="Arial" w:eastAsia="Arial Unicode MS" w:hAnsi="Arial" w:cs="Arial"/>
                <w:bCs/>
                <w:sz w:val="24"/>
                <w:szCs w:val="24"/>
                <w:lang w:val="es-ES"/>
              </w:rPr>
            </w:pPr>
            <w:r>
              <w:rPr>
                <w:rFonts w:ascii="Arial" w:eastAsia="Arial Unicode MS" w:hAnsi="Arial" w:cs="Arial"/>
                <w:bCs/>
                <w:sz w:val="24"/>
                <w:szCs w:val="24"/>
                <w:lang w:val="es-ES"/>
              </w:rPr>
              <w:t xml:space="preserve">Por metro cúbico descargado con PH ( Potencial de hidrógeno) fuera del rango permisible </w:t>
            </w:r>
          </w:p>
        </w:tc>
        <w:tc>
          <w:tcPr>
            <w:tcW w:w="0" w:type="auto"/>
            <w:hideMark/>
          </w:tcPr>
          <w:p w:rsidR="00160C8F" w:rsidRDefault="00160C8F">
            <w:pPr>
              <w:spacing w:line="240" w:lineRule="auto"/>
              <w:rPr>
                <w:rFonts w:ascii="Arial" w:eastAsia="Arial Unicode MS" w:hAnsi="Arial" w:cs="Arial"/>
                <w:bCs/>
                <w:sz w:val="24"/>
                <w:szCs w:val="24"/>
                <w:lang w:val="es-ES"/>
              </w:rPr>
            </w:pPr>
            <w:r>
              <w:rPr>
                <w:rFonts w:ascii="Arial" w:eastAsia="Arial Unicode MS" w:hAnsi="Arial" w:cs="Arial"/>
                <w:bCs/>
                <w:sz w:val="24"/>
                <w:szCs w:val="24"/>
                <w:lang w:val="es-ES"/>
              </w:rPr>
              <w:t>por m</w:t>
            </w:r>
            <w:r>
              <w:rPr>
                <w:rFonts w:ascii="Arial" w:eastAsia="Arial Unicode MS" w:hAnsi="Arial" w:cs="Arial"/>
                <w:bCs/>
                <w:sz w:val="24"/>
                <w:szCs w:val="24"/>
                <w:vertAlign w:val="superscript"/>
                <w:lang w:val="es-ES"/>
              </w:rPr>
              <w:t>3</w:t>
            </w:r>
          </w:p>
        </w:tc>
        <w:tc>
          <w:tcPr>
            <w:tcW w:w="0" w:type="auto"/>
            <w:hideMark/>
          </w:tcPr>
          <w:p w:rsidR="00160C8F" w:rsidRDefault="00160C8F">
            <w:pPr>
              <w:spacing w:line="240" w:lineRule="auto"/>
              <w:rPr>
                <w:rFonts w:ascii="Arial" w:eastAsia="Arial Unicode MS" w:hAnsi="Arial" w:cs="Arial"/>
                <w:bCs/>
                <w:sz w:val="24"/>
                <w:szCs w:val="24"/>
                <w:lang w:val="es-ES"/>
              </w:rPr>
            </w:pPr>
            <w:r>
              <w:rPr>
                <w:rFonts w:ascii="Arial" w:eastAsia="Arial Unicode MS" w:hAnsi="Arial" w:cs="Arial"/>
                <w:bCs/>
                <w:sz w:val="24"/>
                <w:szCs w:val="24"/>
                <w:lang w:val="es-ES"/>
              </w:rPr>
              <w:t>$0.30</w:t>
            </w:r>
          </w:p>
        </w:tc>
      </w:tr>
      <w:tr w:rsidR="00160C8F" w:rsidTr="00160C8F">
        <w:trPr>
          <w:trHeight w:val="463"/>
        </w:trPr>
        <w:tc>
          <w:tcPr>
            <w:tcW w:w="0" w:type="auto"/>
            <w:hideMark/>
          </w:tcPr>
          <w:p w:rsidR="00160C8F" w:rsidRDefault="00160C8F" w:rsidP="0029627D">
            <w:pPr>
              <w:pStyle w:val="Prrafodelista"/>
              <w:numPr>
                <w:ilvl w:val="0"/>
                <w:numId w:val="31"/>
              </w:numPr>
              <w:spacing w:line="240" w:lineRule="auto"/>
              <w:ind w:left="0" w:firstLine="0"/>
              <w:rPr>
                <w:rFonts w:ascii="Arial" w:eastAsia="Arial Unicode MS" w:hAnsi="Arial" w:cs="Arial"/>
                <w:bCs/>
                <w:sz w:val="24"/>
                <w:szCs w:val="24"/>
                <w:lang w:val="es-ES"/>
              </w:rPr>
            </w:pPr>
            <w:r>
              <w:rPr>
                <w:rFonts w:ascii="Arial" w:eastAsia="Arial Unicode MS" w:hAnsi="Arial" w:cs="Arial"/>
                <w:bCs/>
                <w:sz w:val="24"/>
                <w:szCs w:val="24"/>
                <w:lang w:val="es-ES"/>
              </w:rPr>
              <w:t>Por kilogramo de grasas y aceites que exceda los límites establecidos en las condiciones particulares de descarga</w:t>
            </w:r>
          </w:p>
        </w:tc>
        <w:tc>
          <w:tcPr>
            <w:tcW w:w="0" w:type="auto"/>
            <w:hideMark/>
          </w:tcPr>
          <w:p w:rsidR="00160C8F" w:rsidRDefault="00160C8F">
            <w:pPr>
              <w:spacing w:line="240" w:lineRule="auto"/>
              <w:rPr>
                <w:rFonts w:ascii="Arial" w:eastAsia="Arial Unicode MS" w:hAnsi="Arial" w:cs="Arial"/>
                <w:bCs/>
                <w:sz w:val="24"/>
                <w:szCs w:val="24"/>
                <w:lang w:val="es-ES"/>
              </w:rPr>
            </w:pPr>
            <w:r>
              <w:rPr>
                <w:rFonts w:ascii="Arial" w:eastAsia="Arial Unicode MS" w:hAnsi="Arial" w:cs="Arial"/>
                <w:bCs/>
                <w:sz w:val="24"/>
                <w:szCs w:val="24"/>
                <w:lang w:val="es-ES"/>
              </w:rPr>
              <w:t>por kilogramo</w:t>
            </w:r>
          </w:p>
        </w:tc>
        <w:tc>
          <w:tcPr>
            <w:tcW w:w="0" w:type="auto"/>
            <w:hideMark/>
          </w:tcPr>
          <w:p w:rsidR="00160C8F" w:rsidRDefault="00160C8F">
            <w:pPr>
              <w:spacing w:line="240" w:lineRule="auto"/>
              <w:rPr>
                <w:rFonts w:ascii="Arial" w:eastAsia="Arial Unicode MS" w:hAnsi="Arial" w:cs="Arial"/>
                <w:bCs/>
                <w:sz w:val="24"/>
                <w:szCs w:val="24"/>
                <w:lang w:val="es-ES"/>
              </w:rPr>
            </w:pPr>
            <w:r>
              <w:rPr>
                <w:rFonts w:ascii="Arial" w:eastAsia="Arial Unicode MS" w:hAnsi="Arial" w:cs="Arial"/>
                <w:bCs/>
                <w:sz w:val="24"/>
                <w:szCs w:val="24"/>
                <w:lang w:val="es-ES"/>
              </w:rPr>
              <w:t>$0.40</w:t>
            </w:r>
          </w:p>
        </w:tc>
      </w:tr>
    </w:tbl>
    <w:p w:rsidR="00264F0D" w:rsidRDefault="00264F0D" w:rsidP="009E5E4D">
      <w:pPr>
        <w:spacing w:after="0" w:line="240" w:lineRule="auto"/>
        <w:jc w:val="center"/>
        <w:rPr>
          <w:rFonts w:ascii="Arial" w:hAnsi="Arial" w:cs="Arial"/>
          <w:b/>
          <w:sz w:val="24"/>
          <w:szCs w:val="24"/>
          <w:highlight w:val="yellow"/>
        </w:rPr>
      </w:pPr>
    </w:p>
    <w:p w:rsidR="009A18EA" w:rsidRDefault="009A18EA" w:rsidP="009A18EA">
      <w:pPr>
        <w:spacing w:after="0" w:line="360" w:lineRule="auto"/>
        <w:rPr>
          <w:rFonts w:ascii="Arial" w:hAnsi="Arial" w:cs="Arial"/>
          <w:b/>
          <w:sz w:val="24"/>
          <w:szCs w:val="24"/>
          <w:highlight w:val="yellow"/>
        </w:rPr>
      </w:pPr>
    </w:p>
    <w:p w:rsidR="009A18EA" w:rsidRDefault="009A18EA" w:rsidP="009A18EA">
      <w:pPr>
        <w:spacing w:after="0" w:line="360" w:lineRule="auto"/>
        <w:rPr>
          <w:rFonts w:ascii="Arial" w:hAnsi="Arial" w:cs="Arial"/>
          <w:b/>
          <w:sz w:val="24"/>
          <w:szCs w:val="24"/>
        </w:rPr>
      </w:pPr>
    </w:p>
    <w:p w:rsidR="009A18EA" w:rsidRDefault="009A18EA" w:rsidP="009A18EA">
      <w:pPr>
        <w:spacing w:after="0" w:line="360" w:lineRule="auto"/>
        <w:rPr>
          <w:rFonts w:ascii="Arial" w:hAnsi="Arial" w:cs="Arial"/>
          <w:b/>
          <w:sz w:val="24"/>
          <w:szCs w:val="24"/>
        </w:rPr>
      </w:pPr>
    </w:p>
    <w:p w:rsidR="009E5E4D" w:rsidRPr="004773D2" w:rsidRDefault="009E5E4D" w:rsidP="009A18EA">
      <w:pPr>
        <w:spacing w:after="0" w:line="360" w:lineRule="auto"/>
        <w:jc w:val="center"/>
        <w:rPr>
          <w:rFonts w:ascii="Arial" w:hAnsi="Arial" w:cs="Arial"/>
          <w:b/>
          <w:sz w:val="24"/>
          <w:szCs w:val="24"/>
        </w:rPr>
      </w:pPr>
      <w:r w:rsidRPr="004773D2">
        <w:rPr>
          <w:rFonts w:ascii="Arial" w:hAnsi="Arial" w:cs="Arial"/>
          <w:b/>
          <w:sz w:val="24"/>
          <w:szCs w:val="24"/>
        </w:rPr>
        <w:t>SECCIÓN SEGUNDA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ALUMBRADO PÚBLICO</w:t>
      </w: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ind w:firstLine="708"/>
        <w:jc w:val="both"/>
        <w:rPr>
          <w:rFonts w:ascii="Arial" w:eastAsia="Times New Roman" w:hAnsi="Arial" w:cs="Arial"/>
          <w:bCs/>
          <w:sz w:val="24"/>
          <w:szCs w:val="24"/>
          <w:lang w:eastAsia="es-ES"/>
        </w:rPr>
      </w:pPr>
      <w:r w:rsidRPr="004773D2">
        <w:rPr>
          <w:rFonts w:ascii="Arial" w:hAnsi="Arial" w:cs="Arial"/>
          <w:b/>
          <w:sz w:val="24"/>
          <w:szCs w:val="24"/>
        </w:rPr>
        <w:t xml:space="preserve">Artículo 15. </w:t>
      </w:r>
      <w:r w:rsidRPr="004773D2">
        <w:rPr>
          <w:rFonts w:ascii="Arial" w:eastAsia="Times New Roman" w:hAnsi="Arial" w:cs="Arial"/>
          <w:bCs/>
          <w:sz w:val="24"/>
          <w:szCs w:val="24"/>
          <w:lang w:eastAsia="es-ES"/>
        </w:rPr>
        <w:t>Los derechos por la prestación del servicio de alumbrado público, se causarán y liquidarán de conformidad con lo dispuesto por la Ley de Hacienda para los Municipios del Estado de Guanajuato y lo previsto en la presente Ley, y con base en la siguiente:</w:t>
      </w:r>
    </w:p>
    <w:p w:rsidR="009E5E4D" w:rsidRPr="004773D2" w:rsidRDefault="009E5E4D" w:rsidP="009E5E4D">
      <w:pPr>
        <w:spacing w:after="0" w:line="360" w:lineRule="auto"/>
        <w:ind w:firstLine="708"/>
        <w:jc w:val="both"/>
        <w:rPr>
          <w:rFonts w:ascii="Arial" w:eastAsia="Times New Roman" w:hAnsi="Arial" w:cs="Arial"/>
          <w:bCs/>
          <w:sz w:val="24"/>
          <w:szCs w:val="24"/>
          <w:lang w:eastAsia="es-ES"/>
        </w:rPr>
      </w:pPr>
    </w:p>
    <w:p w:rsidR="009E5E4D" w:rsidRPr="004773D2" w:rsidRDefault="009E5E4D" w:rsidP="009E5E4D">
      <w:pPr>
        <w:spacing w:after="0" w:line="360" w:lineRule="auto"/>
        <w:ind w:firstLine="708"/>
        <w:jc w:val="center"/>
        <w:rPr>
          <w:rFonts w:ascii="Arial" w:hAnsi="Arial" w:cs="Arial"/>
          <w:b/>
          <w:sz w:val="24"/>
          <w:szCs w:val="24"/>
        </w:rPr>
      </w:pPr>
      <w:r w:rsidRPr="004773D2">
        <w:rPr>
          <w:rFonts w:ascii="Arial" w:hAnsi="Arial" w:cs="Arial"/>
          <w:b/>
          <w:sz w:val="24"/>
          <w:szCs w:val="24"/>
        </w:rPr>
        <w:t>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8"/>
      </w:tblGrid>
      <w:tr w:rsidR="009E5E4D" w:rsidRPr="004773D2" w:rsidTr="00635169">
        <w:tc>
          <w:tcPr>
            <w:tcW w:w="4630" w:type="dxa"/>
          </w:tcPr>
          <w:p w:rsidR="009E5E4D" w:rsidRPr="0072396E" w:rsidRDefault="00E6180A" w:rsidP="00E6180A">
            <w:pPr>
              <w:pStyle w:val="Prrafodelista"/>
              <w:numPr>
                <w:ilvl w:val="0"/>
                <w:numId w:val="16"/>
              </w:numPr>
              <w:spacing w:line="360" w:lineRule="auto"/>
              <w:rPr>
                <w:rFonts w:ascii="Arial" w:hAnsi="Arial" w:cs="Arial"/>
                <w:sz w:val="24"/>
                <w:szCs w:val="24"/>
              </w:rPr>
            </w:pPr>
            <w:r w:rsidRPr="00E6180A">
              <w:rPr>
                <w:rFonts w:ascii="Arial" w:hAnsi="Arial" w:cs="Arial"/>
                <w:sz w:val="24"/>
                <w:szCs w:val="24"/>
              </w:rPr>
              <w:t>$ 1,205.24</w:t>
            </w:r>
          </w:p>
        </w:tc>
        <w:tc>
          <w:tcPr>
            <w:tcW w:w="4631" w:type="dxa"/>
          </w:tcPr>
          <w:p w:rsidR="009E5E4D" w:rsidRPr="004773D2" w:rsidRDefault="009E5E4D" w:rsidP="0095788E">
            <w:pPr>
              <w:spacing w:line="360" w:lineRule="auto"/>
              <w:jc w:val="right"/>
              <w:rPr>
                <w:rFonts w:ascii="Arial" w:hAnsi="Arial" w:cs="Arial"/>
                <w:sz w:val="24"/>
                <w:szCs w:val="24"/>
              </w:rPr>
            </w:pPr>
            <w:r w:rsidRPr="004773D2">
              <w:rPr>
                <w:rFonts w:ascii="Arial" w:hAnsi="Arial" w:cs="Arial"/>
                <w:sz w:val="24"/>
                <w:szCs w:val="24"/>
              </w:rPr>
              <w:t>Mensual</w:t>
            </w:r>
          </w:p>
        </w:tc>
      </w:tr>
      <w:tr w:rsidR="009E5E4D" w:rsidRPr="004773D2" w:rsidTr="00635169">
        <w:tc>
          <w:tcPr>
            <w:tcW w:w="4630" w:type="dxa"/>
          </w:tcPr>
          <w:p w:rsidR="00A657BA" w:rsidRPr="0072396E" w:rsidRDefault="00D85BFF" w:rsidP="00E6180A">
            <w:pPr>
              <w:pStyle w:val="Prrafodelista"/>
              <w:numPr>
                <w:ilvl w:val="0"/>
                <w:numId w:val="16"/>
              </w:numPr>
              <w:spacing w:line="360" w:lineRule="auto"/>
              <w:rPr>
                <w:rFonts w:ascii="Arial" w:hAnsi="Arial" w:cs="Arial"/>
                <w:sz w:val="24"/>
                <w:szCs w:val="24"/>
              </w:rPr>
            </w:pPr>
            <w:r w:rsidRPr="0072396E">
              <w:rPr>
                <w:rFonts w:ascii="Arial" w:hAnsi="Arial" w:cs="Arial"/>
                <w:sz w:val="24"/>
                <w:szCs w:val="24"/>
              </w:rPr>
              <w:t>$</w:t>
            </w:r>
            <w:r w:rsidR="00E6180A">
              <w:rPr>
                <w:rFonts w:ascii="Arial" w:hAnsi="Arial" w:cs="Arial"/>
                <w:sz w:val="24"/>
                <w:szCs w:val="24"/>
              </w:rPr>
              <w:t xml:space="preserve"> 2,410.47</w:t>
            </w:r>
          </w:p>
        </w:tc>
        <w:tc>
          <w:tcPr>
            <w:tcW w:w="4631" w:type="dxa"/>
          </w:tcPr>
          <w:p w:rsidR="009E5E4D" w:rsidRPr="004773D2" w:rsidRDefault="009E5E4D" w:rsidP="0095788E">
            <w:pPr>
              <w:spacing w:line="360" w:lineRule="auto"/>
              <w:jc w:val="right"/>
              <w:rPr>
                <w:rFonts w:ascii="Arial" w:hAnsi="Arial" w:cs="Arial"/>
                <w:sz w:val="24"/>
                <w:szCs w:val="24"/>
              </w:rPr>
            </w:pPr>
            <w:r w:rsidRPr="004773D2">
              <w:rPr>
                <w:rFonts w:ascii="Arial" w:hAnsi="Arial" w:cs="Arial"/>
                <w:sz w:val="24"/>
                <w:szCs w:val="24"/>
              </w:rPr>
              <w:t>Bimestral</w:t>
            </w:r>
          </w:p>
        </w:tc>
      </w:tr>
    </w:tbl>
    <w:p w:rsidR="009E5E4D" w:rsidRPr="004773D2" w:rsidRDefault="009E5E4D" w:rsidP="009E5E4D">
      <w:pPr>
        <w:spacing w:after="0" w:line="360" w:lineRule="auto"/>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sz w:val="24"/>
          <w:szCs w:val="24"/>
        </w:rPr>
        <w:tab/>
        <w:t xml:space="preserve">Aplicará la tarifa mensual o bimestral según el periodo de facturación de la Comisión Federal de Electricidad. </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sz w:val="24"/>
          <w:szCs w:val="24"/>
        </w:rPr>
        <w:tab/>
        <w:t>Los usuarios de este servicio que no tengan cuenta con la Comisión Federal de Electricidad, pagarán este derecho en los periodos y a través de los recibos que se disponen para el entero del impuesto predial.</w:t>
      </w:r>
    </w:p>
    <w:p w:rsidR="009E5E4D" w:rsidRPr="004773D2" w:rsidRDefault="009E5E4D" w:rsidP="009E5E4D">
      <w:pPr>
        <w:spacing w:after="0" w:line="360" w:lineRule="auto"/>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 xml:space="preserve">Artículo 16. </w:t>
      </w:r>
      <w:r w:rsidRPr="004773D2">
        <w:rPr>
          <w:rFonts w:ascii="Arial" w:hAnsi="Arial" w:cs="Arial"/>
          <w:sz w:val="24"/>
          <w:szCs w:val="24"/>
        </w:rPr>
        <w:t xml:space="preserve">De conformidad con lo dispuesto en el capítulo de facilidades administrativas y estímulos fiscales de la presente Ley, se reconoce como costo para el cálculo de la presente tarifa los gastos provocados al Municipio por el beneficio fiscal referido. </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sz w:val="24"/>
          <w:szCs w:val="24"/>
        </w:rPr>
        <w:tab/>
        <w:t>Asimismo, y para los mismos efectos de la determinación de la tarifa, se omite la aplicación del padrón de usuarios que carecen de cuenta con la Comisión Federal de Electricidad.</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TERCERA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LIMPIA, RECOLECCIÓN, TRASLADO,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TRATAMIENTO Y DISPOSICIÓN FINAL DE RESIDUOS</w:t>
      </w: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17</w:t>
      </w:r>
      <w:r w:rsidRPr="004773D2">
        <w:rPr>
          <w:rFonts w:ascii="Arial" w:hAnsi="Arial" w:cs="Arial"/>
          <w:sz w:val="24"/>
          <w:szCs w:val="24"/>
        </w:rPr>
        <w:t>. La prestación de los servicios públicos de limpia, recolección y traslado de residuos será gratuita, salvo lo dispuesto por este artículo.</w:t>
      </w:r>
    </w:p>
    <w:p w:rsidR="009E5E4D" w:rsidRPr="004773D2" w:rsidRDefault="009E5E4D" w:rsidP="009E5E4D">
      <w:pPr>
        <w:spacing w:after="0" w:line="360" w:lineRule="auto"/>
        <w:ind w:firstLine="708"/>
        <w:jc w:val="both"/>
        <w:rPr>
          <w:rFonts w:ascii="Arial" w:hAnsi="Arial" w:cs="Arial"/>
          <w:sz w:val="24"/>
          <w:szCs w:val="24"/>
          <w:highlight w:val="yellow"/>
        </w:rPr>
      </w:pPr>
    </w:p>
    <w:p w:rsidR="009E5E4D" w:rsidRPr="004773D2" w:rsidRDefault="009E5E4D" w:rsidP="00417A72">
      <w:pPr>
        <w:jc w:val="both"/>
        <w:rPr>
          <w:rFonts w:ascii="Arial" w:hAnsi="Arial" w:cs="Arial"/>
          <w:sz w:val="24"/>
          <w:szCs w:val="24"/>
        </w:rPr>
      </w:pPr>
      <w:r w:rsidRPr="004773D2">
        <w:rPr>
          <w:rFonts w:ascii="Arial" w:hAnsi="Arial" w:cs="Arial"/>
          <w:sz w:val="24"/>
          <w:szCs w:val="24"/>
        </w:rPr>
        <w:t xml:space="preserve">Los derechos por los servicios de limpia, recolección y traslado de residuos en cantidades mayores de 50 kilogramos, cuando medie solicitud, se causarán y liquidarán a una cuota de </w:t>
      </w:r>
      <w:r w:rsidR="0072396E">
        <w:rPr>
          <w:rFonts w:ascii="Arial" w:hAnsi="Arial" w:cs="Arial"/>
          <w:sz w:val="24"/>
          <w:szCs w:val="24"/>
        </w:rPr>
        <w:t>$0.51</w:t>
      </w:r>
      <w:r w:rsidR="00417A72" w:rsidRPr="004773D2">
        <w:rPr>
          <w:rFonts w:ascii="Arial" w:hAnsi="Arial" w:cs="Arial"/>
          <w:sz w:val="24"/>
          <w:szCs w:val="24"/>
        </w:rPr>
        <w:t xml:space="preserve"> </w:t>
      </w:r>
      <w:r w:rsidRPr="004773D2">
        <w:rPr>
          <w:rFonts w:ascii="Arial" w:hAnsi="Arial" w:cs="Arial"/>
          <w:sz w:val="24"/>
          <w:szCs w:val="24"/>
        </w:rPr>
        <w:t>por kilogramo.</w:t>
      </w:r>
    </w:p>
    <w:p w:rsidR="009E5E4D" w:rsidRPr="004773D2" w:rsidRDefault="009E5E4D" w:rsidP="00417A72">
      <w:pPr>
        <w:spacing w:line="360" w:lineRule="auto"/>
        <w:ind w:firstLine="708"/>
        <w:jc w:val="both"/>
        <w:rPr>
          <w:rFonts w:ascii="Arial" w:hAnsi="Arial" w:cs="Arial"/>
          <w:sz w:val="24"/>
          <w:szCs w:val="24"/>
        </w:rPr>
      </w:pPr>
      <w:r w:rsidRPr="004773D2">
        <w:rPr>
          <w:rFonts w:ascii="Arial" w:hAnsi="Arial" w:cs="Arial"/>
          <w:sz w:val="24"/>
          <w:szCs w:val="24"/>
        </w:rPr>
        <w:t xml:space="preserve">Los servicios de limpia prestados en eventos especiales y en tianguis se cobrarán a una cuota de </w:t>
      </w:r>
      <w:r w:rsidR="0072396E" w:rsidRPr="00C174C8">
        <w:rPr>
          <w:rFonts w:ascii="Arial" w:hAnsi="Arial" w:cs="Arial"/>
          <w:sz w:val="24"/>
          <w:szCs w:val="24"/>
        </w:rPr>
        <w:t>$</w:t>
      </w:r>
      <w:r w:rsidR="00C174C8" w:rsidRPr="00C174C8">
        <w:rPr>
          <w:rFonts w:ascii="Arial" w:hAnsi="Arial" w:cs="Arial"/>
          <w:sz w:val="24"/>
          <w:szCs w:val="24"/>
        </w:rPr>
        <w:t>1,368.73</w:t>
      </w:r>
      <w:r w:rsidR="0072396E" w:rsidRPr="00C174C8">
        <w:rPr>
          <w:rFonts w:ascii="Arial" w:hAnsi="Arial" w:cs="Arial"/>
          <w:sz w:val="24"/>
          <w:szCs w:val="24"/>
        </w:rPr>
        <w:t xml:space="preserve"> </w:t>
      </w:r>
      <w:r w:rsidRPr="00C174C8">
        <w:rPr>
          <w:rFonts w:ascii="Arial" w:hAnsi="Arial" w:cs="Arial"/>
          <w:sz w:val="24"/>
          <w:szCs w:val="24"/>
        </w:rPr>
        <w:t xml:space="preserve">por </w:t>
      </w:r>
      <w:r w:rsidRPr="004773D2">
        <w:rPr>
          <w:rFonts w:ascii="Arial" w:hAnsi="Arial" w:cs="Arial"/>
          <w:sz w:val="24"/>
          <w:szCs w:val="24"/>
        </w:rPr>
        <w:t>día.</w:t>
      </w: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sz w:val="24"/>
          <w:szCs w:val="24"/>
        </w:rPr>
        <w:tab/>
        <w:t>Los pagos deberán enterarse antes de efectuarse los servicios ante la Tesorería Municipal, previo convenio con la Dirección de Servicios Públicos Municipales.</w:t>
      </w:r>
    </w:p>
    <w:p w:rsidR="009E5E4D" w:rsidRPr="004773D2" w:rsidRDefault="009E5E4D" w:rsidP="00FC2BF9">
      <w:pPr>
        <w:spacing w:after="0" w:line="360" w:lineRule="auto"/>
        <w:jc w:val="center"/>
        <w:rPr>
          <w:rFonts w:ascii="Arial" w:hAnsi="Arial" w:cs="Arial"/>
          <w:sz w:val="24"/>
          <w:szCs w:val="24"/>
        </w:rPr>
      </w:pPr>
    </w:p>
    <w:p w:rsidR="00FC2BF9" w:rsidRPr="004773D2" w:rsidRDefault="00FC2BF9" w:rsidP="00FC2BF9">
      <w:pPr>
        <w:spacing w:after="0" w:line="360" w:lineRule="auto"/>
        <w:jc w:val="center"/>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CUARTA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PANTEONES</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18.</w:t>
      </w:r>
      <w:r w:rsidRPr="004773D2">
        <w:rPr>
          <w:rFonts w:ascii="Arial" w:hAnsi="Arial" w:cs="Arial"/>
          <w:sz w:val="24"/>
          <w:szCs w:val="24"/>
        </w:rPr>
        <w:t xml:space="preserve"> Los derechos por la prestación del servicio público de panteones se causarán y liquidarán conforme a la siguiente:</w:t>
      </w: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R I F A</w:t>
      </w:r>
    </w:p>
    <w:p w:rsidR="009E5E4D" w:rsidRPr="004773D2" w:rsidRDefault="009E5E4D" w:rsidP="009E5E4D">
      <w:pPr>
        <w:spacing w:after="0" w:line="360" w:lineRule="auto"/>
        <w:jc w:val="both"/>
        <w:rPr>
          <w:rFonts w:ascii="Arial" w:hAnsi="Arial" w:cs="Arial"/>
          <w:sz w:val="24"/>
          <w:szCs w:val="24"/>
        </w:rPr>
      </w:pPr>
    </w:p>
    <w:tbl>
      <w:tblPr>
        <w:tblStyle w:val="Tablaconcuadrcula1"/>
        <w:tblW w:w="9322" w:type="dxa"/>
        <w:tblLayout w:type="fixed"/>
        <w:tblLook w:val="0000" w:firstRow="0" w:lastRow="0" w:firstColumn="0" w:lastColumn="0" w:noHBand="0" w:noVBand="0"/>
      </w:tblPr>
      <w:tblGrid>
        <w:gridCol w:w="7479"/>
        <w:gridCol w:w="42"/>
        <w:gridCol w:w="1801"/>
      </w:tblGrid>
      <w:tr w:rsidR="007051A2" w:rsidRPr="004773D2" w:rsidTr="0072396E">
        <w:trPr>
          <w:trHeight w:val="112"/>
        </w:trPr>
        <w:tc>
          <w:tcPr>
            <w:tcW w:w="7479" w:type="dxa"/>
          </w:tcPr>
          <w:p w:rsidR="007051A2" w:rsidRPr="004773D2" w:rsidRDefault="007051A2" w:rsidP="0029627D">
            <w:pPr>
              <w:pStyle w:val="Prrafodelista"/>
              <w:numPr>
                <w:ilvl w:val="0"/>
                <w:numId w:val="26"/>
              </w:numPr>
              <w:spacing w:line="360" w:lineRule="auto"/>
              <w:rPr>
                <w:rFonts w:ascii="Arial" w:hAnsi="Arial" w:cs="Arial"/>
                <w:b/>
                <w:bCs/>
                <w:sz w:val="24"/>
                <w:szCs w:val="24"/>
              </w:rPr>
            </w:pPr>
            <w:r w:rsidRPr="004773D2">
              <w:rPr>
                <w:rFonts w:ascii="Arial" w:hAnsi="Arial" w:cs="Arial"/>
                <w:sz w:val="24"/>
                <w:szCs w:val="24"/>
              </w:rPr>
              <w:t>Inhumaciones en zona urbana</w:t>
            </w:r>
            <w:r w:rsidRPr="004773D2">
              <w:rPr>
                <w:rFonts w:ascii="Arial" w:hAnsi="Arial" w:cs="Arial"/>
                <w:b/>
                <w:bCs/>
                <w:sz w:val="24"/>
                <w:szCs w:val="24"/>
              </w:rPr>
              <w:t xml:space="preserve"> </w:t>
            </w:r>
          </w:p>
        </w:tc>
        <w:tc>
          <w:tcPr>
            <w:tcW w:w="1843" w:type="dxa"/>
            <w:gridSpan w:val="2"/>
          </w:tcPr>
          <w:p w:rsidR="007051A2" w:rsidRPr="004773D2" w:rsidRDefault="007051A2" w:rsidP="007051A2">
            <w:pPr>
              <w:spacing w:line="360" w:lineRule="auto"/>
              <w:rPr>
                <w:rFonts w:ascii="Arial" w:hAnsi="Arial" w:cs="Arial"/>
                <w:b/>
                <w:bCs/>
                <w:sz w:val="24"/>
                <w:szCs w:val="24"/>
              </w:rPr>
            </w:pPr>
          </w:p>
        </w:tc>
      </w:tr>
      <w:tr w:rsidR="009E5E4D" w:rsidRPr="004773D2" w:rsidTr="0072396E">
        <w:trPr>
          <w:trHeight w:val="112"/>
        </w:trPr>
        <w:tc>
          <w:tcPr>
            <w:tcW w:w="7521" w:type="dxa"/>
            <w:gridSpan w:val="2"/>
          </w:tcPr>
          <w:p w:rsidR="009E5E4D" w:rsidRPr="004773D2" w:rsidRDefault="009E5E4D" w:rsidP="0029627D">
            <w:pPr>
              <w:pStyle w:val="Prrafodelista"/>
              <w:numPr>
                <w:ilvl w:val="0"/>
                <w:numId w:val="27"/>
              </w:numPr>
              <w:spacing w:line="360" w:lineRule="auto"/>
              <w:rPr>
                <w:rFonts w:ascii="Arial" w:hAnsi="Arial" w:cs="Arial"/>
                <w:b/>
                <w:bCs/>
                <w:sz w:val="24"/>
                <w:szCs w:val="24"/>
              </w:rPr>
            </w:pPr>
            <w:r w:rsidRPr="004773D2">
              <w:rPr>
                <w:rFonts w:ascii="Arial" w:hAnsi="Arial" w:cs="Arial"/>
                <w:bCs/>
                <w:sz w:val="24"/>
                <w:szCs w:val="24"/>
              </w:rPr>
              <w:t>Inhumaciones en fosa común sin caja</w:t>
            </w:r>
          </w:p>
        </w:tc>
        <w:tc>
          <w:tcPr>
            <w:tcW w:w="1801" w:type="dxa"/>
          </w:tcPr>
          <w:p w:rsidR="009E5E4D" w:rsidRPr="004773D2" w:rsidRDefault="009E5E4D" w:rsidP="007051A2">
            <w:pPr>
              <w:jc w:val="right"/>
              <w:rPr>
                <w:rFonts w:ascii="Arial" w:hAnsi="Arial" w:cs="Arial"/>
                <w:sz w:val="24"/>
                <w:szCs w:val="24"/>
              </w:rPr>
            </w:pPr>
            <w:r w:rsidRPr="004773D2">
              <w:rPr>
                <w:rFonts w:ascii="Arial" w:hAnsi="Arial" w:cs="Arial"/>
                <w:sz w:val="24"/>
                <w:szCs w:val="24"/>
              </w:rPr>
              <w:t>Exento</w:t>
            </w:r>
          </w:p>
        </w:tc>
      </w:tr>
      <w:tr w:rsidR="009E5E4D" w:rsidRPr="004773D2" w:rsidTr="0072396E">
        <w:trPr>
          <w:trHeight w:val="112"/>
        </w:trPr>
        <w:tc>
          <w:tcPr>
            <w:tcW w:w="7521" w:type="dxa"/>
            <w:gridSpan w:val="2"/>
          </w:tcPr>
          <w:p w:rsidR="009E5E4D" w:rsidRPr="004773D2" w:rsidRDefault="009E5E4D" w:rsidP="0029627D">
            <w:pPr>
              <w:pStyle w:val="Prrafodelista"/>
              <w:numPr>
                <w:ilvl w:val="0"/>
                <w:numId w:val="27"/>
              </w:numPr>
              <w:rPr>
                <w:rFonts w:ascii="Arial" w:hAnsi="Arial" w:cs="Arial"/>
                <w:bCs/>
                <w:sz w:val="24"/>
                <w:szCs w:val="24"/>
              </w:rPr>
            </w:pPr>
            <w:r w:rsidRPr="004773D2">
              <w:rPr>
                <w:rFonts w:ascii="Arial" w:hAnsi="Arial" w:cs="Arial"/>
                <w:bCs/>
                <w:sz w:val="24"/>
                <w:szCs w:val="24"/>
              </w:rPr>
              <w:t>Inhumaciones en fosa común con caja</w:t>
            </w:r>
          </w:p>
        </w:tc>
        <w:tc>
          <w:tcPr>
            <w:tcW w:w="1801" w:type="dxa"/>
          </w:tcPr>
          <w:p w:rsidR="009E5E4D" w:rsidRPr="004773D2" w:rsidRDefault="009E5E4D" w:rsidP="007051A2">
            <w:pPr>
              <w:jc w:val="right"/>
              <w:rPr>
                <w:rFonts w:ascii="Arial" w:hAnsi="Arial" w:cs="Arial"/>
                <w:sz w:val="24"/>
                <w:szCs w:val="24"/>
              </w:rPr>
            </w:pPr>
            <w:r w:rsidRPr="004773D2">
              <w:rPr>
                <w:rFonts w:ascii="Arial" w:hAnsi="Arial" w:cs="Arial"/>
                <w:sz w:val="24"/>
                <w:szCs w:val="24"/>
              </w:rPr>
              <w:t>Exento</w:t>
            </w:r>
          </w:p>
        </w:tc>
      </w:tr>
      <w:tr w:rsidR="009E5E4D" w:rsidRPr="004773D2" w:rsidTr="0072396E">
        <w:trPr>
          <w:gridAfter w:val="1"/>
          <w:wAfter w:w="1801" w:type="dxa"/>
          <w:trHeight w:val="362"/>
        </w:trPr>
        <w:tc>
          <w:tcPr>
            <w:tcW w:w="7521" w:type="dxa"/>
            <w:gridSpan w:val="2"/>
          </w:tcPr>
          <w:p w:rsidR="009E5E4D" w:rsidRPr="004773D2" w:rsidRDefault="009E5E4D" w:rsidP="0029627D">
            <w:pPr>
              <w:pStyle w:val="Prrafodelista"/>
              <w:numPr>
                <w:ilvl w:val="0"/>
                <w:numId w:val="27"/>
              </w:numPr>
              <w:rPr>
                <w:rFonts w:ascii="Arial" w:hAnsi="Arial" w:cs="Arial"/>
                <w:b/>
                <w:bCs/>
                <w:sz w:val="24"/>
                <w:szCs w:val="24"/>
              </w:rPr>
            </w:pPr>
            <w:r w:rsidRPr="004773D2">
              <w:rPr>
                <w:rFonts w:ascii="Arial" w:hAnsi="Arial" w:cs="Arial"/>
                <w:bCs/>
                <w:sz w:val="24"/>
                <w:szCs w:val="24"/>
              </w:rPr>
              <w:t>Inhumaciones por quinquenio:</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z w:val="24"/>
                <w:szCs w:val="24"/>
              </w:rPr>
            </w:pPr>
            <w:r w:rsidRPr="004773D2">
              <w:rPr>
                <w:rFonts w:ascii="Arial" w:hAnsi="Arial" w:cs="Arial"/>
                <w:b/>
                <w:bCs/>
                <w:sz w:val="24"/>
                <w:szCs w:val="24"/>
              </w:rPr>
              <w:t>1.</w:t>
            </w:r>
            <w:r w:rsidRPr="004773D2">
              <w:rPr>
                <w:rFonts w:ascii="Arial" w:hAnsi="Arial" w:cs="Arial"/>
                <w:sz w:val="24"/>
                <w:szCs w:val="24"/>
              </w:rPr>
              <w:t xml:space="preserve"> En fosa de 1.10 x 2.50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$668.43</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z w:val="24"/>
                <w:szCs w:val="24"/>
              </w:rPr>
            </w:pPr>
            <w:r w:rsidRPr="004773D2">
              <w:rPr>
                <w:rFonts w:ascii="Arial" w:hAnsi="Arial" w:cs="Arial"/>
                <w:b/>
                <w:bCs/>
                <w:sz w:val="24"/>
                <w:szCs w:val="24"/>
              </w:rPr>
              <w:t>2.</w:t>
            </w:r>
            <w:r w:rsidRPr="004773D2">
              <w:rPr>
                <w:rFonts w:ascii="Arial" w:hAnsi="Arial" w:cs="Arial"/>
                <w:sz w:val="24"/>
                <w:szCs w:val="24"/>
              </w:rPr>
              <w:t xml:space="preserve"> En fosa de 0.90 x 1.00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$333.86</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z w:val="24"/>
                <w:szCs w:val="24"/>
              </w:rPr>
            </w:pPr>
            <w:r w:rsidRPr="004773D2">
              <w:rPr>
                <w:rFonts w:ascii="Arial" w:hAnsi="Arial" w:cs="Arial"/>
                <w:b/>
                <w:bCs/>
                <w:sz w:val="24"/>
                <w:szCs w:val="24"/>
              </w:rPr>
              <w:t>3.</w:t>
            </w:r>
            <w:r w:rsidRPr="004773D2">
              <w:rPr>
                <w:rFonts w:ascii="Arial" w:hAnsi="Arial" w:cs="Arial"/>
                <w:sz w:val="24"/>
                <w:szCs w:val="24"/>
              </w:rPr>
              <w:t xml:space="preserve"> En gaveta adulto de 1.10 x 2.50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$3,601.65</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z w:val="24"/>
                <w:szCs w:val="24"/>
              </w:rPr>
            </w:pPr>
            <w:r w:rsidRPr="004773D2">
              <w:rPr>
                <w:rFonts w:ascii="Arial" w:hAnsi="Arial" w:cs="Arial"/>
                <w:b/>
                <w:bCs/>
                <w:sz w:val="24"/>
                <w:szCs w:val="24"/>
              </w:rPr>
              <w:t>4.</w:t>
            </w:r>
            <w:r w:rsidRPr="004773D2">
              <w:rPr>
                <w:rFonts w:ascii="Arial" w:hAnsi="Arial" w:cs="Arial"/>
                <w:sz w:val="24"/>
                <w:szCs w:val="24"/>
              </w:rPr>
              <w:t xml:space="preserve"> En gaveta niño de 0.90 x 1.00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$1,803.22</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z w:val="24"/>
                <w:szCs w:val="24"/>
              </w:rPr>
            </w:pPr>
            <w:r w:rsidRPr="004773D2">
              <w:rPr>
                <w:rFonts w:ascii="Arial" w:hAnsi="Arial" w:cs="Arial"/>
                <w:b/>
                <w:bCs/>
                <w:sz w:val="24"/>
                <w:szCs w:val="24"/>
              </w:rPr>
              <w:t>5.</w:t>
            </w:r>
            <w:r w:rsidRPr="004773D2">
              <w:rPr>
                <w:rFonts w:ascii="Arial" w:hAnsi="Arial" w:cs="Arial"/>
                <w:sz w:val="24"/>
                <w:szCs w:val="24"/>
              </w:rPr>
              <w:t xml:space="preserve"> En gaveta mural</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$670.04</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z w:val="24"/>
                <w:szCs w:val="24"/>
              </w:rPr>
            </w:pPr>
            <w:r w:rsidRPr="004773D2">
              <w:rPr>
                <w:rFonts w:ascii="Arial" w:hAnsi="Arial" w:cs="Arial"/>
                <w:b/>
                <w:bCs/>
                <w:sz w:val="24"/>
                <w:szCs w:val="24"/>
              </w:rPr>
              <w:t xml:space="preserve">6. </w:t>
            </w:r>
            <w:r w:rsidRPr="004773D2">
              <w:rPr>
                <w:rFonts w:ascii="Arial" w:hAnsi="Arial" w:cs="Arial"/>
                <w:sz w:val="24"/>
                <w:szCs w:val="24"/>
              </w:rPr>
              <w:t>Inhumación de miembros o fetos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$334.23</w:t>
            </w:r>
          </w:p>
        </w:tc>
      </w:tr>
      <w:tr w:rsidR="0072396E" w:rsidRPr="004773D2" w:rsidTr="0072396E">
        <w:trPr>
          <w:trHeight w:val="145"/>
        </w:trPr>
        <w:tc>
          <w:tcPr>
            <w:tcW w:w="7521" w:type="dxa"/>
            <w:gridSpan w:val="2"/>
          </w:tcPr>
          <w:p w:rsidR="0072396E" w:rsidRPr="004773D2" w:rsidRDefault="0072396E" w:rsidP="0029627D">
            <w:pPr>
              <w:pStyle w:val="Prrafodelista"/>
              <w:numPr>
                <w:ilvl w:val="0"/>
                <w:numId w:val="27"/>
              </w:numPr>
              <w:spacing w:line="360" w:lineRule="auto"/>
              <w:rPr>
                <w:rFonts w:ascii="Arial" w:hAnsi="Arial" w:cs="Arial"/>
                <w:sz w:val="24"/>
                <w:szCs w:val="24"/>
              </w:rPr>
            </w:pPr>
            <w:r w:rsidRPr="004773D2">
              <w:rPr>
                <w:rFonts w:ascii="Arial" w:hAnsi="Arial" w:cs="Arial"/>
                <w:b/>
                <w:snapToGrid w:val="0"/>
                <w:sz w:val="24"/>
                <w:szCs w:val="24"/>
              </w:rPr>
              <w:t xml:space="preserve">Inhumaciones a perpetuidad: </w:t>
            </w:r>
          </w:p>
        </w:tc>
        <w:tc>
          <w:tcPr>
            <w:tcW w:w="1801" w:type="dxa"/>
          </w:tcPr>
          <w:p w:rsidR="0072396E" w:rsidRPr="0072396E" w:rsidRDefault="0072396E" w:rsidP="0072396E">
            <w:pPr>
              <w:jc w:val="right"/>
              <w:rPr>
                <w:rFonts w:ascii="Arial" w:hAnsi="Arial" w:cs="Arial"/>
                <w:sz w:val="24"/>
                <w:szCs w:val="24"/>
              </w:rPr>
            </w:pP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1.</w:t>
            </w:r>
            <w:r w:rsidRPr="004773D2">
              <w:rPr>
                <w:rFonts w:ascii="Arial" w:hAnsi="Arial" w:cs="Arial"/>
                <w:snapToGrid w:val="0"/>
                <w:sz w:val="24"/>
                <w:szCs w:val="24"/>
              </w:rPr>
              <w:t xml:space="preserve"> En fosa con gaveta de 1.10 x 2.50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$8,853.75</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2.</w:t>
            </w:r>
            <w:r w:rsidRPr="004773D2">
              <w:rPr>
                <w:rFonts w:ascii="Arial" w:hAnsi="Arial" w:cs="Arial"/>
                <w:snapToGrid w:val="0"/>
                <w:sz w:val="24"/>
                <w:szCs w:val="24"/>
              </w:rPr>
              <w:t xml:space="preserve"> En fosa con gaveta de 0.90 x 1.00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$4,426.05</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3.</w:t>
            </w:r>
            <w:r w:rsidRPr="004773D2">
              <w:rPr>
                <w:rFonts w:ascii="Arial" w:hAnsi="Arial" w:cs="Arial"/>
                <w:snapToGrid w:val="0"/>
                <w:sz w:val="24"/>
                <w:szCs w:val="24"/>
              </w:rPr>
              <w:t xml:space="preserve"> En fosa de 1.10 x 2.50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$6,058.98</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4.</w:t>
            </w:r>
            <w:r w:rsidRPr="004773D2">
              <w:rPr>
                <w:rFonts w:ascii="Arial" w:hAnsi="Arial" w:cs="Arial"/>
                <w:snapToGrid w:val="0"/>
                <w:sz w:val="24"/>
                <w:szCs w:val="24"/>
              </w:rPr>
              <w:t xml:space="preserve"> En fosa de 0.90 x 1.00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$3,030.30</w:t>
            </w:r>
          </w:p>
        </w:tc>
      </w:tr>
      <w:tr w:rsidR="0072396E" w:rsidRPr="004773D2" w:rsidTr="0072396E">
        <w:trPr>
          <w:trHeight w:val="145"/>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 xml:space="preserve">5. </w:t>
            </w:r>
            <w:r w:rsidRPr="004773D2">
              <w:rPr>
                <w:rFonts w:ascii="Arial" w:hAnsi="Arial" w:cs="Arial"/>
                <w:snapToGrid w:val="0"/>
                <w:sz w:val="24"/>
                <w:szCs w:val="24"/>
              </w:rPr>
              <w:t>En gaveta mural</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$2,513.03</w:t>
            </w:r>
          </w:p>
        </w:tc>
      </w:tr>
      <w:tr w:rsidR="0072396E" w:rsidRPr="004773D2" w:rsidTr="0072396E">
        <w:trPr>
          <w:trHeight w:val="145"/>
        </w:trPr>
        <w:tc>
          <w:tcPr>
            <w:tcW w:w="7521" w:type="dxa"/>
            <w:gridSpan w:val="2"/>
          </w:tcPr>
          <w:p w:rsidR="0072396E" w:rsidRPr="004773D2" w:rsidRDefault="0072396E" w:rsidP="0072396E">
            <w:pPr>
              <w:pStyle w:val="NormalWeb"/>
              <w:spacing w:before="0" w:beforeAutospacing="0" w:after="0" w:afterAutospacing="0" w:line="360" w:lineRule="auto"/>
              <w:ind w:left="294"/>
              <w:rPr>
                <w:rFonts w:ascii="Arial" w:hAnsi="Arial" w:cs="Arial"/>
                <w:snapToGrid w:val="0"/>
              </w:rPr>
            </w:pPr>
            <w:r w:rsidRPr="004773D2">
              <w:rPr>
                <w:rFonts w:ascii="Arial" w:hAnsi="Arial" w:cs="Arial"/>
                <w:b/>
                <w:bCs/>
                <w:snapToGrid w:val="0"/>
              </w:rPr>
              <w:t>6.</w:t>
            </w:r>
            <w:r w:rsidRPr="004773D2">
              <w:rPr>
                <w:rFonts w:ascii="Arial" w:hAnsi="Arial" w:cs="Arial"/>
                <w:snapToGrid w:val="0"/>
              </w:rPr>
              <w:t xml:space="preserve"> Inhumaciones de miembros o fetos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$515.63</w:t>
            </w:r>
          </w:p>
        </w:tc>
      </w:tr>
      <w:tr w:rsidR="0072396E" w:rsidRPr="004773D2" w:rsidTr="0072396E">
        <w:trPr>
          <w:trHeight w:val="145"/>
        </w:trPr>
        <w:tc>
          <w:tcPr>
            <w:tcW w:w="7521" w:type="dxa"/>
            <w:gridSpan w:val="2"/>
          </w:tcPr>
          <w:p w:rsidR="0072396E" w:rsidRPr="004773D2" w:rsidRDefault="0072396E" w:rsidP="0029627D">
            <w:pPr>
              <w:pStyle w:val="Prrafodelista"/>
              <w:numPr>
                <w:ilvl w:val="0"/>
                <w:numId w:val="27"/>
              </w:numPr>
              <w:spacing w:line="360" w:lineRule="auto"/>
              <w:rPr>
                <w:rFonts w:ascii="Arial" w:hAnsi="Arial" w:cs="Arial"/>
                <w:sz w:val="24"/>
                <w:szCs w:val="24"/>
              </w:rPr>
            </w:pPr>
            <w:r w:rsidRPr="004773D2">
              <w:rPr>
                <w:rFonts w:ascii="Arial" w:hAnsi="Arial" w:cs="Arial"/>
                <w:b/>
                <w:snapToGrid w:val="0"/>
                <w:sz w:val="24"/>
                <w:szCs w:val="24"/>
              </w:rPr>
              <w:t>Costo del terreno en panteón:</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$0.00</w:t>
            </w:r>
          </w:p>
        </w:tc>
      </w:tr>
      <w:tr w:rsidR="0072396E" w:rsidRPr="004773D2" w:rsidTr="0072396E">
        <w:trPr>
          <w:trHeight w:val="145"/>
        </w:trPr>
        <w:tc>
          <w:tcPr>
            <w:tcW w:w="7521" w:type="dxa"/>
            <w:gridSpan w:val="2"/>
          </w:tcPr>
          <w:p w:rsidR="0072396E" w:rsidRPr="004773D2" w:rsidRDefault="0072396E" w:rsidP="0072396E">
            <w:pPr>
              <w:spacing w:line="360" w:lineRule="auto"/>
              <w:ind w:left="294"/>
              <w:jc w:val="both"/>
              <w:rPr>
                <w:rFonts w:ascii="Arial" w:hAnsi="Arial" w:cs="Arial"/>
                <w:snapToGrid w:val="0"/>
                <w:sz w:val="24"/>
                <w:szCs w:val="24"/>
              </w:rPr>
            </w:pPr>
            <w:r w:rsidRPr="004773D2">
              <w:rPr>
                <w:rFonts w:ascii="Arial" w:hAnsi="Arial" w:cs="Arial"/>
                <w:b/>
                <w:bCs/>
                <w:snapToGrid w:val="0"/>
                <w:sz w:val="24"/>
                <w:szCs w:val="24"/>
              </w:rPr>
              <w:t xml:space="preserve">1. </w:t>
            </w:r>
            <w:r w:rsidRPr="004773D2">
              <w:rPr>
                <w:rFonts w:ascii="Arial" w:hAnsi="Arial" w:cs="Arial"/>
                <w:snapToGrid w:val="0"/>
                <w:sz w:val="24"/>
                <w:szCs w:val="24"/>
              </w:rPr>
              <w:t>Terreno de 2.50 x 1.10 metros (adulto)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$5,279.13</w:t>
            </w:r>
          </w:p>
        </w:tc>
      </w:tr>
      <w:tr w:rsidR="0072396E" w:rsidRPr="004773D2" w:rsidTr="0072396E">
        <w:trPr>
          <w:trHeight w:val="145"/>
        </w:trPr>
        <w:tc>
          <w:tcPr>
            <w:tcW w:w="7521" w:type="dxa"/>
            <w:gridSpan w:val="2"/>
          </w:tcPr>
          <w:p w:rsidR="0072396E" w:rsidRPr="004773D2" w:rsidRDefault="0072396E" w:rsidP="0072396E">
            <w:pPr>
              <w:spacing w:line="360" w:lineRule="auto"/>
              <w:ind w:left="294"/>
              <w:jc w:val="both"/>
              <w:rPr>
                <w:rFonts w:ascii="Arial" w:hAnsi="Arial" w:cs="Arial"/>
                <w:snapToGrid w:val="0"/>
                <w:sz w:val="24"/>
                <w:szCs w:val="24"/>
              </w:rPr>
            </w:pPr>
            <w:r w:rsidRPr="004773D2">
              <w:rPr>
                <w:rFonts w:ascii="Arial" w:hAnsi="Arial" w:cs="Arial"/>
                <w:b/>
                <w:bCs/>
                <w:snapToGrid w:val="0"/>
                <w:sz w:val="24"/>
                <w:szCs w:val="24"/>
              </w:rPr>
              <w:t>2.</w:t>
            </w:r>
            <w:r w:rsidRPr="004773D2">
              <w:rPr>
                <w:rFonts w:ascii="Arial" w:hAnsi="Arial" w:cs="Arial"/>
                <w:snapToGrid w:val="0"/>
                <w:sz w:val="24"/>
                <w:szCs w:val="24"/>
              </w:rPr>
              <w:t xml:space="preserve"> Terreno de 1.00 x 0.90 metros (niño)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$2,735.83</w:t>
            </w:r>
          </w:p>
        </w:tc>
      </w:tr>
      <w:tr w:rsidR="0072396E" w:rsidRPr="004773D2" w:rsidTr="0072396E">
        <w:trPr>
          <w:trHeight w:val="408"/>
        </w:trPr>
        <w:tc>
          <w:tcPr>
            <w:tcW w:w="7521" w:type="dxa"/>
            <w:gridSpan w:val="2"/>
          </w:tcPr>
          <w:p w:rsidR="0072396E" w:rsidRPr="004773D2" w:rsidRDefault="0072396E" w:rsidP="0072396E">
            <w:pPr>
              <w:spacing w:line="360" w:lineRule="auto"/>
              <w:ind w:left="294"/>
              <w:jc w:val="both"/>
              <w:rPr>
                <w:rFonts w:ascii="Arial" w:hAnsi="Arial" w:cs="Arial"/>
                <w:snapToGrid w:val="0"/>
                <w:sz w:val="24"/>
                <w:szCs w:val="24"/>
              </w:rPr>
            </w:pPr>
            <w:r w:rsidRPr="004773D2">
              <w:rPr>
                <w:rFonts w:ascii="Arial" w:hAnsi="Arial" w:cs="Arial"/>
                <w:b/>
                <w:bCs/>
                <w:snapToGrid w:val="0"/>
                <w:sz w:val="24"/>
                <w:szCs w:val="24"/>
              </w:rPr>
              <w:t>3.</w:t>
            </w:r>
            <w:r w:rsidRPr="004773D2">
              <w:rPr>
                <w:rFonts w:ascii="Arial" w:hAnsi="Arial" w:cs="Arial"/>
                <w:snapToGrid w:val="0"/>
                <w:sz w:val="24"/>
                <w:szCs w:val="24"/>
              </w:rPr>
              <w:t xml:space="preserve"> Gaveta de 2.50 x 1.10 metros (adulto)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$2,791.57</w:t>
            </w:r>
          </w:p>
        </w:tc>
      </w:tr>
      <w:tr w:rsidR="0072396E" w:rsidRPr="004773D2" w:rsidTr="0072396E">
        <w:trPr>
          <w:trHeight w:val="145"/>
        </w:trPr>
        <w:tc>
          <w:tcPr>
            <w:tcW w:w="7521" w:type="dxa"/>
            <w:gridSpan w:val="2"/>
          </w:tcPr>
          <w:p w:rsidR="0072396E" w:rsidRPr="004773D2" w:rsidRDefault="0072396E" w:rsidP="0072396E">
            <w:pPr>
              <w:spacing w:line="360" w:lineRule="auto"/>
              <w:rPr>
                <w:rFonts w:ascii="Arial" w:hAnsi="Arial" w:cs="Arial"/>
                <w:b/>
                <w:snapToGrid w:val="0"/>
                <w:sz w:val="24"/>
                <w:szCs w:val="24"/>
              </w:rPr>
            </w:pPr>
            <w:r w:rsidRPr="004773D2">
              <w:rPr>
                <w:rFonts w:ascii="Arial" w:hAnsi="Arial" w:cs="Arial"/>
                <w:b/>
                <w:snapToGrid w:val="0"/>
                <w:sz w:val="24"/>
                <w:szCs w:val="24"/>
              </w:rPr>
              <w:t xml:space="preserve">    4. </w:t>
            </w:r>
            <w:r w:rsidRPr="004773D2">
              <w:rPr>
                <w:rFonts w:ascii="Arial" w:hAnsi="Arial" w:cs="Arial"/>
                <w:snapToGrid w:val="0"/>
                <w:sz w:val="24"/>
                <w:szCs w:val="24"/>
              </w:rPr>
              <w:t>Gaveta de 1.00 x 0.90 metros (niño)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$1,395.78</w:t>
            </w:r>
          </w:p>
        </w:tc>
      </w:tr>
      <w:tr w:rsidR="0072396E" w:rsidRPr="004773D2" w:rsidTr="0072396E">
        <w:trPr>
          <w:trHeight w:val="431"/>
        </w:trPr>
        <w:tc>
          <w:tcPr>
            <w:tcW w:w="7521" w:type="dxa"/>
            <w:gridSpan w:val="2"/>
          </w:tcPr>
          <w:p w:rsidR="0072396E" w:rsidRPr="004773D2" w:rsidRDefault="0072396E" w:rsidP="0029627D">
            <w:pPr>
              <w:pStyle w:val="Prrafodelista"/>
              <w:numPr>
                <w:ilvl w:val="0"/>
                <w:numId w:val="27"/>
              </w:numPr>
              <w:spacing w:line="360" w:lineRule="auto"/>
              <w:rPr>
                <w:rFonts w:ascii="Arial" w:hAnsi="Arial" w:cs="Arial"/>
                <w:b/>
                <w:snapToGrid w:val="0"/>
                <w:sz w:val="24"/>
                <w:szCs w:val="24"/>
              </w:rPr>
            </w:pPr>
            <w:r w:rsidRPr="004773D2">
              <w:rPr>
                <w:rFonts w:ascii="Arial" w:hAnsi="Arial" w:cs="Arial"/>
                <w:b/>
                <w:snapToGrid w:val="0"/>
                <w:sz w:val="24"/>
                <w:szCs w:val="24"/>
              </w:rPr>
              <w:t>Por servicios y trabajos:</w:t>
            </w:r>
          </w:p>
        </w:tc>
        <w:tc>
          <w:tcPr>
            <w:tcW w:w="1801" w:type="dxa"/>
          </w:tcPr>
          <w:p w:rsidR="0072396E" w:rsidRPr="0072396E" w:rsidRDefault="0072396E" w:rsidP="0072396E">
            <w:pPr>
              <w:jc w:val="right"/>
              <w:rPr>
                <w:rFonts w:ascii="Arial" w:hAnsi="Arial" w:cs="Arial"/>
                <w:sz w:val="24"/>
                <w:szCs w:val="24"/>
              </w:rPr>
            </w:pPr>
          </w:p>
        </w:tc>
      </w:tr>
      <w:tr w:rsidR="0072396E" w:rsidRPr="004773D2" w:rsidTr="0072396E">
        <w:trPr>
          <w:trHeight w:val="416"/>
        </w:trPr>
        <w:tc>
          <w:tcPr>
            <w:tcW w:w="7521" w:type="dxa"/>
            <w:gridSpan w:val="2"/>
            <w:vMerge w:val="restart"/>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1.</w:t>
            </w:r>
            <w:r w:rsidRPr="004773D2">
              <w:rPr>
                <w:rFonts w:ascii="Arial" w:hAnsi="Arial" w:cs="Arial"/>
                <w:snapToGrid w:val="0"/>
                <w:sz w:val="24"/>
                <w:szCs w:val="24"/>
              </w:rPr>
              <w:t xml:space="preserve"> Depósito de restos a perpetuidad:</w:t>
            </w:r>
          </w:p>
          <w:p w:rsidR="0072396E" w:rsidRPr="004773D2" w:rsidRDefault="0072396E" w:rsidP="0029627D">
            <w:pPr>
              <w:pStyle w:val="NormalWeb"/>
              <w:numPr>
                <w:ilvl w:val="0"/>
                <w:numId w:val="18"/>
              </w:numPr>
              <w:spacing w:before="0" w:beforeAutospacing="0" w:after="0" w:afterAutospacing="0" w:line="360" w:lineRule="auto"/>
              <w:rPr>
                <w:rFonts w:ascii="Arial" w:hAnsi="Arial" w:cs="Arial"/>
                <w:snapToGrid w:val="0"/>
              </w:rPr>
            </w:pPr>
            <w:r w:rsidRPr="004773D2">
              <w:rPr>
                <w:rFonts w:ascii="Arial" w:hAnsi="Arial" w:cs="Arial"/>
                <w:snapToGrid w:val="0"/>
              </w:rPr>
              <w:t>Depósito de restos a perpetuidad niño</w:t>
            </w:r>
          </w:p>
          <w:p w:rsidR="0072396E" w:rsidRPr="004773D2" w:rsidRDefault="0072396E" w:rsidP="0029627D">
            <w:pPr>
              <w:numPr>
                <w:ilvl w:val="0"/>
                <w:numId w:val="18"/>
              </w:numPr>
              <w:spacing w:line="360" w:lineRule="auto"/>
              <w:rPr>
                <w:rFonts w:ascii="Arial" w:hAnsi="Arial" w:cs="Arial"/>
                <w:snapToGrid w:val="0"/>
                <w:color w:val="00CCFF"/>
                <w:sz w:val="24"/>
                <w:szCs w:val="24"/>
              </w:rPr>
            </w:pPr>
            <w:r w:rsidRPr="004773D2">
              <w:rPr>
                <w:rFonts w:ascii="Arial" w:hAnsi="Arial" w:cs="Arial"/>
                <w:snapToGrid w:val="0"/>
                <w:sz w:val="24"/>
                <w:szCs w:val="24"/>
              </w:rPr>
              <w:t>Depósito de restos a perpetuidad adulto</w:t>
            </w:r>
          </w:p>
        </w:tc>
        <w:tc>
          <w:tcPr>
            <w:tcW w:w="1801" w:type="dxa"/>
          </w:tcPr>
          <w:p w:rsidR="0072396E" w:rsidRPr="0072396E" w:rsidRDefault="0072396E" w:rsidP="0072396E">
            <w:pPr>
              <w:jc w:val="right"/>
              <w:rPr>
                <w:rFonts w:ascii="Arial" w:hAnsi="Arial" w:cs="Arial"/>
                <w:sz w:val="24"/>
                <w:szCs w:val="24"/>
              </w:rPr>
            </w:pPr>
          </w:p>
        </w:tc>
      </w:tr>
      <w:tr w:rsidR="0072396E" w:rsidRPr="004773D2" w:rsidTr="0072396E">
        <w:trPr>
          <w:trHeight w:val="415"/>
        </w:trPr>
        <w:tc>
          <w:tcPr>
            <w:tcW w:w="7521" w:type="dxa"/>
            <w:gridSpan w:val="2"/>
            <w:vMerge/>
          </w:tcPr>
          <w:p w:rsidR="0072396E" w:rsidRPr="004773D2" w:rsidRDefault="0072396E" w:rsidP="0072396E">
            <w:pPr>
              <w:spacing w:line="360" w:lineRule="auto"/>
              <w:ind w:left="294"/>
              <w:rPr>
                <w:rFonts w:ascii="Arial" w:hAnsi="Arial" w:cs="Arial"/>
                <w:b/>
                <w:bCs/>
                <w:snapToGrid w:val="0"/>
                <w:sz w:val="24"/>
                <w:szCs w:val="24"/>
              </w:rPr>
            </w:pP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$536.35</w:t>
            </w:r>
          </w:p>
        </w:tc>
      </w:tr>
      <w:tr w:rsidR="0072396E" w:rsidRPr="004773D2" w:rsidTr="0072396E">
        <w:trPr>
          <w:trHeight w:val="415"/>
        </w:trPr>
        <w:tc>
          <w:tcPr>
            <w:tcW w:w="7521" w:type="dxa"/>
            <w:gridSpan w:val="2"/>
            <w:vMerge/>
          </w:tcPr>
          <w:p w:rsidR="0072396E" w:rsidRPr="004773D2" w:rsidRDefault="0072396E" w:rsidP="0072396E">
            <w:pPr>
              <w:spacing w:line="360" w:lineRule="auto"/>
              <w:ind w:left="294"/>
              <w:rPr>
                <w:rFonts w:ascii="Arial" w:hAnsi="Arial" w:cs="Arial"/>
                <w:b/>
                <w:bCs/>
                <w:snapToGrid w:val="0"/>
                <w:sz w:val="24"/>
                <w:szCs w:val="24"/>
              </w:rPr>
            </w:pP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$1,074.30</w:t>
            </w:r>
          </w:p>
        </w:tc>
      </w:tr>
      <w:tr w:rsidR="0072396E" w:rsidRPr="004773D2" w:rsidTr="0072396E">
        <w:trPr>
          <w:trHeight w:val="826"/>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2.</w:t>
            </w:r>
            <w:r w:rsidRPr="004773D2">
              <w:rPr>
                <w:rFonts w:ascii="Arial" w:hAnsi="Arial" w:cs="Arial"/>
                <w:snapToGrid w:val="0"/>
                <w:sz w:val="24"/>
                <w:szCs w:val="24"/>
              </w:rPr>
              <w:t xml:space="preserve"> Permiso para colocar lápida en fosa o gaveta y construcción de monumentos                                                                                                                          </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$303.96</w:t>
            </w:r>
          </w:p>
        </w:tc>
      </w:tr>
      <w:tr w:rsidR="0072396E" w:rsidRPr="004773D2" w:rsidTr="0072396E">
        <w:trPr>
          <w:trHeight w:val="413"/>
        </w:trPr>
        <w:tc>
          <w:tcPr>
            <w:tcW w:w="7521" w:type="dxa"/>
            <w:gridSpan w:val="2"/>
          </w:tcPr>
          <w:p w:rsidR="0072396E" w:rsidRPr="004773D2" w:rsidRDefault="0072396E" w:rsidP="0072396E">
            <w:pPr>
              <w:spacing w:line="360" w:lineRule="auto"/>
              <w:ind w:left="294"/>
              <w:jc w:val="both"/>
              <w:rPr>
                <w:rFonts w:ascii="Arial" w:hAnsi="Arial" w:cs="Arial"/>
                <w:snapToGrid w:val="0"/>
                <w:sz w:val="24"/>
                <w:szCs w:val="24"/>
              </w:rPr>
            </w:pPr>
            <w:r w:rsidRPr="004773D2">
              <w:rPr>
                <w:rFonts w:ascii="Arial" w:hAnsi="Arial" w:cs="Arial"/>
                <w:b/>
                <w:bCs/>
                <w:snapToGrid w:val="0"/>
                <w:sz w:val="24"/>
                <w:szCs w:val="24"/>
              </w:rPr>
              <w:t>3.</w:t>
            </w:r>
            <w:r w:rsidRPr="004773D2">
              <w:rPr>
                <w:rFonts w:ascii="Arial" w:hAnsi="Arial" w:cs="Arial"/>
                <w:snapToGrid w:val="0"/>
                <w:sz w:val="24"/>
                <w:szCs w:val="24"/>
              </w:rPr>
              <w:t xml:space="preserve"> Permiso para traslado de cadáveres fuera del Municipio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$289.62</w:t>
            </w:r>
          </w:p>
        </w:tc>
      </w:tr>
      <w:tr w:rsidR="0072396E" w:rsidRPr="004773D2" w:rsidTr="0072396E">
        <w:trPr>
          <w:trHeight w:val="431"/>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4.</w:t>
            </w:r>
            <w:r w:rsidRPr="004773D2">
              <w:rPr>
                <w:rFonts w:ascii="Arial" w:hAnsi="Arial" w:cs="Arial"/>
                <w:snapToGrid w:val="0"/>
                <w:sz w:val="24"/>
                <w:szCs w:val="24"/>
              </w:rPr>
              <w:t xml:space="preserve"> Permiso para la cremación de cadáveres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$585.69</w:t>
            </w:r>
          </w:p>
        </w:tc>
      </w:tr>
      <w:tr w:rsidR="0072396E" w:rsidRPr="004773D2" w:rsidTr="0072396E">
        <w:trPr>
          <w:trHeight w:val="413"/>
        </w:trPr>
        <w:tc>
          <w:tcPr>
            <w:tcW w:w="7521" w:type="dxa"/>
            <w:gridSpan w:val="2"/>
          </w:tcPr>
          <w:p w:rsidR="0072396E" w:rsidRPr="004773D2" w:rsidRDefault="0072396E" w:rsidP="0072396E">
            <w:pPr>
              <w:spacing w:line="360" w:lineRule="auto"/>
              <w:ind w:left="294"/>
              <w:jc w:val="both"/>
              <w:rPr>
                <w:rFonts w:ascii="Arial" w:hAnsi="Arial" w:cs="Arial"/>
                <w:bCs/>
                <w:snapToGrid w:val="0"/>
                <w:sz w:val="24"/>
                <w:szCs w:val="24"/>
              </w:rPr>
            </w:pPr>
            <w:r w:rsidRPr="004773D2">
              <w:rPr>
                <w:rFonts w:ascii="Arial" w:hAnsi="Arial" w:cs="Arial"/>
                <w:b/>
                <w:bCs/>
                <w:snapToGrid w:val="0"/>
                <w:sz w:val="24"/>
                <w:szCs w:val="24"/>
              </w:rPr>
              <w:t>5.</w:t>
            </w:r>
            <w:r w:rsidRPr="004773D2">
              <w:rPr>
                <w:rFonts w:ascii="Arial" w:hAnsi="Arial" w:cs="Arial"/>
                <w:snapToGrid w:val="0"/>
                <w:sz w:val="24"/>
                <w:szCs w:val="24"/>
              </w:rPr>
              <w:t xml:space="preserve"> Reposición lateral de gaveta de 1.10 x 2.50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$781.44</w:t>
            </w:r>
          </w:p>
        </w:tc>
      </w:tr>
      <w:tr w:rsidR="0072396E" w:rsidRPr="004773D2" w:rsidTr="0072396E">
        <w:trPr>
          <w:trHeight w:val="413"/>
        </w:trPr>
        <w:tc>
          <w:tcPr>
            <w:tcW w:w="7521" w:type="dxa"/>
            <w:gridSpan w:val="2"/>
          </w:tcPr>
          <w:p w:rsidR="0072396E" w:rsidRPr="004773D2" w:rsidRDefault="0072396E" w:rsidP="0072396E">
            <w:pPr>
              <w:spacing w:line="360" w:lineRule="auto"/>
              <w:ind w:left="294"/>
              <w:rPr>
                <w:rFonts w:ascii="Arial" w:hAnsi="Arial" w:cs="Arial"/>
                <w:snapToGrid w:val="0"/>
                <w:sz w:val="24"/>
                <w:szCs w:val="24"/>
              </w:rPr>
            </w:pPr>
            <w:r w:rsidRPr="004773D2">
              <w:rPr>
                <w:rFonts w:ascii="Arial" w:hAnsi="Arial" w:cs="Arial"/>
                <w:b/>
                <w:bCs/>
                <w:snapToGrid w:val="0"/>
                <w:sz w:val="24"/>
                <w:szCs w:val="24"/>
              </w:rPr>
              <w:t>6.</w:t>
            </w:r>
            <w:r w:rsidRPr="004773D2">
              <w:rPr>
                <w:rFonts w:ascii="Arial" w:hAnsi="Arial" w:cs="Arial"/>
                <w:snapToGrid w:val="0"/>
                <w:sz w:val="24"/>
                <w:szCs w:val="24"/>
              </w:rPr>
              <w:t xml:space="preserve"> Reposición lateral de gaveta de 0.90 x 1.00 metros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$389.92</w:t>
            </w:r>
          </w:p>
        </w:tc>
      </w:tr>
      <w:tr w:rsidR="0072396E" w:rsidRPr="004773D2" w:rsidTr="0072396E">
        <w:trPr>
          <w:trHeight w:val="431"/>
        </w:trPr>
        <w:tc>
          <w:tcPr>
            <w:tcW w:w="7521" w:type="dxa"/>
            <w:gridSpan w:val="2"/>
          </w:tcPr>
          <w:p w:rsidR="0072396E" w:rsidRPr="004773D2" w:rsidRDefault="0072396E" w:rsidP="0072396E">
            <w:pPr>
              <w:spacing w:line="360" w:lineRule="auto"/>
              <w:ind w:left="294"/>
              <w:jc w:val="both"/>
              <w:rPr>
                <w:rFonts w:ascii="Arial" w:hAnsi="Arial" w:cs="Arial"/>
                <w:bCs/>
                <w:snapToGrid w:val="0"/>
                <w:sz w:val="24"/>
                <w:szCs w:val="24"/>
              </w:rPr>
            </w:pPr>
            <w:r w:rsidRPr="004773D2">
              <w:rPr>
                <w:rFonts w:ascii="Arial" w:hAnsi="Arial" w:cs="Arial"/>
                <w:b/>
                <w:bCs/>
                <w:snapToGrid w:val="0"/>
                <w:sz w:val="24"/>
                <w:szCs w:val="24"/>
              </w:rPr>
              <w:t>7.</w:t>
            </w:r>
            <w:r w:rsidRPr="004773D2">
              <w:rPr>
                <w:rFonts w:ascii="Arial" w:hAnsi="Arial" w:cs="Arial"/>
                <w:snapToGrid w:val="0"/>
                <w:sz w:val="24"/>
                <w:szCs w:val="24"/>
              </w:rPr>
              <w:t xml:space="preserve"> Reposición de losa (adulto) cada una</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$195.76</w:t>
            </w:r>
          </w:p>
        </w:tc>
      </w:tr>
      <w:tr w:rsidR="0072396E" w:rsidRPr="004773D2" w:rsidTr="0072396E">
        <w:trPr>
          <w:trHeight w:val="413"/>
        </w:trPr>
        <w:tc>
          <w:tcPr>
            <w:tcW w:w="7521" w:type="dxa"/>
            <w:gridSpan w:val="2"/>
          </w:tcPr>
          <w:p w:rsidR="0072396E" w:rsidRPr="004773D2" w:rsidRDefault="0072396E" w:rsidP="0072396E">
            <w:pPr>
              <w:spacing w:line="360" w:lineRule="auto"/>
              <w:ind w:left="294"/>
              <w:rPr>
                <w:rFonts w:ascii="Arial" w:hAnsi="Arial" w:cs="Arial"/>
                <w:bCs/>
                <w:snapToGrid w:val="0"/>
                <w:sz w:val="24"/>
                <w:szCs w:val="24"/>
              </w:rPr>
            </w:pPr>
            <w:r w:rsidRPr="004773D2">
              <w:rPr>
                <w:rFonts w:ascii="Arial" w:hAnsi="Arial" w:cs="Arial"/>
                <w:b/>
                <w:snapToGrid w:val="0"/>
                <w:sz w:val="24"/>
                <w:szCs w:val="24"/>
              </w:rPr>
              <w:t>8.</w:t>
            </w:r>
            <w:r w:rsidRPr="004773D2">
              <w:rPr>
                <w:rFonts w:ascii="Arial" w:hAnsi="Arial" w:cs="Arial"/>
                <w:bCs/>
                <w:snapToGrid w:val="0"/>
                <w:sz w:val="24"/>
                <w:szCs w:val="24"/>
              </w:rPr>
              <w:t xml:space="preserve"> Reposición de losa (niño) cada una</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$77.97</w:t>
            </w:r>
          </w:p>
        </w:tc>
      </w:tr>
      <w:tr w:rsidR="0072396E" w:rsidRPr="004773D2" w:rsidTr="0072396E">
        <w:trPr>
          <w:trHeight w:val="413"/>
        </w:trPr>
        <w:tc>
          <w:tcPr>
            <w:tcW w:w="7521" w:type="dxa"/>
            <w:gridSpan w:val="2"/>
          </w:tcPr>
          <w:p w:rsidR="0072396E" w:rsidRPr="004773D2" w:rsidRDefault="0072396E" w:rsidP="0072396E">
            <w:pPr>
              <w:pStyle w:val="NormalWeb"/>
              <w:spacing w:before="0" w:beforeAutospacing="0" w:after="0" w:afterAutospacing="0" w:line="360" w:lineRule="auto"/>
              <w:ind w:left="294"/>
              <w:rPr>
                <w:rFonts w:ascii="Arial" w:hAnsi="Arial" w:cs="Arial"/>
                <w:bCs/>
                <w:snapToGrid w:val="0"/>
              </w:rPr>
            </w:pPr>
            <w:r w:rsidRPr="004773D2">
              <w:rPr>
                <w:rFonts w:ascii="Arial" w:hAnsi="Arial" w:cs="Arial"/>
                <w:b/>
                <w:snapToGrid w:val="0"/>
              </w:rPr>
              <w:t>9.</w:t>
            </w:r>
            <w:r w:rsidRPr="004773D2">
              <w:rPr>
                <w:rFonts w:ascii="Arial" w:hAnsi="Arial" w:cs="Arial"/>
                <w:bCs/>
                <w:snapToGrid w:val="0"/>
              </w:rPr>
              <w:t xml:space="preserve"> Reposición frontal de gaveta (adulto)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$294.43</w:t>
            </w:r>
          </w:p>
        </w:tc>
      </w:tr>
      <w:tr w:rsidR="0072396E" w:rsidRPr="004773D2" w:rsidTr="0072396E">
        <w:trPr>
          <w:trHeight w:val="413"/>
        </w:trPr>
        <w:tc>
          <w:tcPr>
            <w:tcW w:w="7521" w:type="dxa"/>
            <w:gridSpan w:val="2"/>
          </w:tcPr>
          <w:p w:rsidR="0072396E" w:rsidRPr="004773D2" w:rsidRDefault="0072396E" w:rsidP="0072396E">
            <w:pPr>
              <w:spacing w:line="360" w:lineRule="auto"/>
              <w:ind w:left="294"/>
              <w:rPr>
                <w:rFonts w:ascii="Arial" w:hAnsi="Arial" w:cs="Arial"/>
                <w:bCs/>
                <w:snapToGrid w:val="0"/>
                <w:sz w:val="24"/>
                <w:szCs w:val="24"/>
              </w:rPr>
            </w:pPr>
            <w:r w:rsidRPr="004773D2">
              <w:rPr>
                <w:rFonts w:ascii="Arial" w:hAnsi="Arial" w:cs="Arial"/>
                <w:b/>
                <w:snapToGrid w:val="0"/>
                <w:sz w:val="24"/>
                <w:szCs w:val="24"/>
              </w:rPr>
              <w:t>10.</w:t>
            </w:r>
            <w:r w:rsidRPr="004773D2">
              <w:rPr>
                <w:rFonts w:ascii="Arial" w:hAnsi="Arial" w:cs="Arial"/>
                <w:bCs/>
                <w:snapToGrid w:val="0"/>
                <w:sz w:val="24"/>
                <w:szCs w:val="24"/>
              </w:rPr>
              <w:t xml:space="preserve"> Reposición frontal de gaveta (niño)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$95.50</w:t>
            </w:r>
          </w:p>
        </w:tc>
      </w:tr>
      <w:tr w:rsidR="0072396E" w:rsidRPr="004773D2" w:rsidTr="0072396E">
        <w:trPr>
          <w:trHeight w:val="431"/>
        </w:trPr>
        <w:tc>
          <w:tcPr>
            <w:tcW w:w="7521" w:type="dxa"/>
            <w:gridSpan w:val="2"/>
          </w:tcPr>
          <w:p w:rsidR="0072396E" w:rsidRPr="004773D2" w:rsidRDefault="0072396E" w:rsidP="0072396E">
            <w:pPr>
              <w:pStyle w:val="NormalWeb"/>
              <w:spacing w:before="0" w:beforeAutospacing="0" w:after="0" w:afterAutospacing="0" w:line="360" w:lineRule="auto"/>
              <w:ind w:left="294"/>
              <w:rPr>
                <w:rFonts w:ascii="Arial" w:hAnsi="Arial" w:cs="Arial"/>
                <w:bCs/>
                <w:snapToGrid w:val="0"/>
              </w:rPr>
            </w:pPr>
            <w:r w:rsidRPr="004773D2">
              <w:rPr>
                <w:rFonts w:ascii="Arial" w:hAnsi="Arial" w:cs="Arial"/>
                <w:b/>
                <w:snapToGrid w:val="0"/>
              </w:rPr>
              <w:t>11.</w:t>
            </w:r>
            <w:r w:rsidRPr="004773D2">
              <w:rPr>
                <w:rFonts w:ascii="Arial" w:hAnsi="Arial" w:cs="Arial"/>
                <w:bCs/>
                <w:snapToGrid w:val="0"/>
              </w:rPr>
              <w:t xml:space="preserve"> Demolición de monumentos o planchas, por metro</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$372.39</w:t>
            </w:r>
          </w:p>
        </w:tc>
      </w:tr>
      <w:tr w:rsidR="0072396E" w:rsidRPr="004773D2" w:rsidTr="0072396E">
        <w:trPr>
          <w:trHeight w:val="413"/>
        </w:trPr>
        <w:tc>
          <w:tcPr>
            <w:tcW w:w="7521" w:type="dxa"/>
            <w:gridSpan w:val="2"/>
          </w:tcPr>
          <w:p w:rsidR="0072396E" w:rsidRPr="004773D2" w:rsidRDefault="0072396E" w:rsidP="0072396E">
            <w:pPr>
              <w:spacing w:line="360" w:lineRule="auto"/>
              <w:ind w:left="294"/>
              <w:rPr>
                <w:rFonts w:ascii="Arial" w:hAnsi="Arial" w:cs="Arial"/>
                <w:b/>
                <w:bCs/>
                <w:snapToGrid w:val="0"/>
                <w:sz w:val="24"/>
                <w:szCs w:val="24"/>
              </w:rPr>
            </w:pPr>
            <w:r w:rsidRPr="004773D2">
              <w:rPr>
                <w:rFonts w:ascii="Arial" w:hAnsi="Arial" w:cs="Arial"/>
                <w:b/>
                <w:bCs/>
                <w:snapToGrid w:val="0"/>
                <w:sz w:val="24"/>
                <w:szCs w:val="24"/>
              </w:rPr>
              <w:t xml:space="preserve">12. </w:t>
            </w:r>
            <w:r w:rsidRPr="004773D2">
              <w:rPr>
                <w:rFonts w:ascii="Arial" w:hAnsi="Arial" w:cs="Arial"/>
                <w:snapToGrid w:val="0"/>
                <w:sz w:val="24"/>
                <w:szCs w:val="24"/>
              </w:rPr>
              <w:t>Exhumación de restos</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$358.07</w:t>
            </w:r>
          </w:p>
        </w:tc>
      </w:tr>
      <w:tr w:rsidR="0072396E" w:rsidRPr="004773D2" w:rsidTr="0072396E">
        <w:trPr>
          <w:trHeight w:val="413"/>
        </w:trPr>
        <w:tc>
          <w:tcPr>
            <w:tcW w:w="7521" w:type="dxa"/>
            <w:gridSpan w:val="2"/>
          </w:tcPr>
          <w:p w:rsidR="0072396E" w:rsidRPr="004773D2" w:rsidRDefault="0072396E" w:rsidP="0072396E">
            <w:pPr>
              <w:spacing w:line="360" w:lineRule="auto"/>
              <w:ind w:left="294"/>
              <w:rPr>
                <w:rFonts w:ascii="Arial" w:hAnsi="Arial" w:cs="Arial"/>
                <w:b/>
                <w:bCs/>
                <w:snapToGrid w:val="0"/>
                <w:sz w:val="24"/>
                <w:szCs w:val="24"/>
              </w:rPr>
            </w:pPr>
            <w:r w:rsidRPr="004773D2">
              <w:rPr>
                <w:rFonts w:ascii="Arial" w:hAnsi="Arial" w:cs="Arial"/>
                <w:b/>
                <w:bCs/>
                <w:snapToGrid w:val="0"/>
                <w:sz w:val="24"/>
                <w:szCs w:val="24"/>
              </w:rPr>
              <w:t xml:space="preserve">13. </w:t>
            </w:r>
            <w:r w:rsidRPr="004773D2">
              <w:rPr>
                <w:rFonts w:ascii="Arial" w:hAnsi="Arial" w:cs="Arial"/>
                <w:bCs/>
                <w:snapToGrid w:val="0"/>
                <w:sz w:val="24"/>
                <w:szCs w:val="24"/>
              </w:rPr>
              <w:t>Depósito de cenizas o restos humanos áridos a perpetuidad</w:t>
            </w:r>
          </w:p>
        </w:tc>
        <w:tc>
          <w:tcPr>
            <w:tcW w:w="180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$358.07</w:t>
            </w:r>
          </w:p>
        </w:tc>
      </w:tr>
    </w:tbl>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7051A2" w:rsidRPr="004773D2" w:rsidRDefault="007051A2"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QUINTA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RASTRO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19.</w:t>
      </w:r>
      <w:r w:rsidRPr="004773D2">
        <w:rPr>
          <w:rFonts w:ascii="Arial" w:hAnsi="Arial" w:cs="Arial"/>
          <w:sz w:val="24"/>
          <w:szCs w:val="24"/>
        </w:rPr>
        <w:t xml:space="preserve"> Los derechos por la prestación del servicio de rastro se causarán y liquidarán de conformidad con la siguiente:</w:t>
      </w: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240" w:lineRule="auto"/>
        <w:jc w:val="center"/>
        <w:rPr>
          <w:rFonts w:ascii="Arial" w:hAnsi="Arial" w:cs="Arial"/>
          <w:b/>
          <w:sz w:val="24"/>
          <w:szCs w:val="24"/>
        </w:rPr>
      </w:pPr>
      <w:r w:rsidRPr="004773D2">
        <w:rPr>
          <w:rFonts w:ascii="Arial" w:hAnsi="Arial" w:cs="Arial"/>
          <w:b/>
          <w:sz w:val="24"/>
          <w:szCs w:val="24"/>
        </w:rPr>
        <w:t>T A R I F A</w:t>
      </w:r>
    </w:p>
    <w:p w:rsidR="009E5E4D" w:rsidRPr="004773D2" w:rsidRDefault="009E5E4D" w:rsidP="009E5E4D">
      <w:pPr>
        <w:spacing w:after="0" w:line="240" w:lineRule="auto"/>
        <w:jc w:val="both"/>
        <w:rPr>
          <w:rFonts w:ascii="Arial" w:hAnsi="Arial" w:cs="Arial"/>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418"/>
      </w:tblGrid>
      <w:tr w:rsidR="009E5E4D" w:rsidRPr="004773D2" w:rsidTr="00635169">
        <w:trPr>
          <w:trHeight w:val="113"/>
        </w:trPr>
        <w:tc>
          <w:tcPr>
            <w:tcW w:w="6096" w:type="dxa"/>
            <w:gridSpan w:val="2"/>
          </w:tcPr>
          <w:p w:rsidR="009E5E4D" w:rsidRPr="004773D2" w:rsidRDefault="009E5E4D" w:rsidP="0095788E">
            <w:pPr>
              <w:spacing w:after="0" w:line="360" w:lineRule="auto"/>
              <w:jc w:val="both"/>
              <w:rPr>
                <w:rFonts w:ascii="Arial" w:hAnsi="Arial" w:cs="Arial"/>
                <w:sz w:val="24"/>
                <w:szCs w:val="24"/>
              </w:rPr>
            </w:pPr>
            <w:r w:rsidRPr="004773D2">
              <w:rPr>
                <w:rFonts w:ascii="Arial" w:hAnsi="Arial" w:cs="Arial"/>
                <w:b/>
                <w:bCs/>
                <w:sz w:val="24"/>
                <w:szCs w:val="24"/>
              </w:rPr>
              <w:t xml:space="preserve">I. </w:t>
            </w:r>
            <w:r w:rsidRPr="004773D2">
              <w:rPr>
                <w:rFonts w:ascii="Arial" w:hAnsi="Arial" w:cs="Arial"/>
                <w:sz w:val="24"/>
                <w:szCs w:val="24"/>
              </w:rPr>
              <w:t xml:space="preserve">Por sacrificio de animales, por cabeza: </w:t>
            </w:r>
          </w:p>
        </w:tc>
      </w:tr>
      <w:tr w:rsidR="0072396E" w:rsidRPr="004773D2" w:rsidTr="00635169">
        <w:trPr>
          <w:trHeight w:val="113"/>
        </w:trPr>
        <w:tc>
          <w:tcPr>
            <w:tcW w:w="4678" w:type="dxa"/>
          </w:tcPr>
          <w:p w:rsidR="0072396E" w:rsidRPr="004773D2" w:rsidRDefault="0072396E" w:rsidP="0029627D">
            <w:pPr>
              <w:pStyle w:val="Prrafodelista"/>
              <w:numPr>
                <w:ilvl w:val="0"/>
                <w:numId w:val="24"/>
              </w:numPr>
              <w:spacing w:after="0" w:line="360" w:lineRule="auto"/>
              <w:rPr>
                <w:rFonts w:ascii="Arial" w:hAnsi="Arial" w:cs="Arial"/>
                <w:sz w:val="24"/>
                <w:szCs w:val="24"/>
              </w:rPr>
            </w:pPr>
            <w:r w:rsidRPr="004773D2">
              <w:rPr>
                <w:rFonts w:ascii="Arial" w:hAnsi="Arial" w:cs="Arial"/>
                <w:bCs/>
                <w:sz w:val="24"/>
                <w:szCs w:val="24"/>
              </w:rPr>
              <w:t>Ganado bovino</w:t>
            </w:r>
          </w:p>
        </w:tc>
        <w:tc>
          <w:tcPr>
            <w:tcW w:w="14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$105.04</w:t>
            </w:r>
          </w:p>
        </w:tc>
      </w:tr>
      <w:tr w:rsidR="0072396E" w:rsidRPr="004773D2" w:rsidTr="00635169">
        <w:trPr>
          <w:trHeight w:val="113"/>
        </w:trPr>
        <w:tc>
          <w:tcPr>
            <w:tcW w:w="4678" w:type="dxa"/>
          </w:tcPr>
          <w:p w:rsidR="0072396E" w:rsidRPr="004773D2" w:rsidRDefault="0072396E" w:rsidP="0029627D">
            <w:pPr>
              <w:pStyle w:val="Prrafodelista"/>
              <w:numPr>
                <w:ilvl w:val="0"/>
                <w:numId w:val="24"/>
              </w:numPr>
              <w:spacing w:after="0" w:line="360" w:lineRule="auto"/>
              <w:rPr>
                <w:rFonts w:ascii="Arial" w:hAnsi="Arial" w:cs="Arial"/>
                <w:sz w:val="24"/>
                <w:szCs w:val="24"/>
              </w:rPr>
            </w:pPr>
            <w:r w:rsidRPr="004773D2">
              <w:rPr>
                <w:rFonts w:ascii="Arial" w:hAnsi="Arial" w:cs="Arial"/>
                <w:bCs/>
                <w:sz w:val="24"/>
                <w:szCs w:val="24"/>
              </w:rPr>
              <w:t xml:space="preserve">Ganado </w:t>
            </w:r>
            <w:proofErr w:type="spellStart"/>
            <w:r w:rsidRPr="004773D2">
              <w:rPr>
                <w:rFonts w:ascii="Arial" w:hAnsi="Arial" w:cs="Arial"/>
                <w:sz w:val="24"/>
                <w:szCs w:val="24"/>
              </w:rPr>
              <w:t>ovicaprino</w:t>
            </w:r>
            <w:proofErr w:type="spellEnd"/>
          </w:p>
        </w:tc>
        <w:tc>
          <w:tcPr>
            <w:tcW w:w="14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$55.70</w:t>
            </w:r>
          </w:p>
        </w:tc>
      </w:tr>
      <w:tr w:rsidR="0072396E" w:rsidRPr="004773D2" w:rsidTr="00635169">
        <w:trPr>
          <w:trHeight w:val="113"/>
        </w:trPr>
        <w:tc>
          <w:tcPr>
            <w:tcW w:w="4678" w:type="dxa"/>
          </w:tcPr>
          <w:p w:rsidR="0072396E" w:rsidRPr="004773D2" w:rsidRDefault="0072396E" w:rsidP="0029627D">
            <w:pPr>
              <w:pStyle w:val="Prrafodelista"/>
              <w:numPr>
                <w:ilvl w:val="0"/>
                <w:numId w:val="24"/>
              </w:numPr>
              <w:spacing w:after="0" w:line="360" w:lineRule="auto"/>
              <w:rPr>
                <w:rFonts w:ascii="Arial" w:hAnsi="Arial" w:cs="Arial"/>
                <w:sz w:val="24"/>
                <w:szCs w:val="24"/>
              </w:rPr>
            </w:pPr>
            <w:r w:rsidRPr="004773D2">
              <w:rPr>
                <w:rFonts w:ascii="Arial" w:hAnsi="Arial" w:cs="Arial"/>
                <w:sz w:val="24"/>
                <w:szCs w:val="24"/>
              </w:rPr>
              <w:t xml:space="preserve">Ganado porcino </w:t>
            </w:r>
          </w:p>
        </w:tc>
        <w:tc>
          <w:tcPr>
            <w:tcW w:w="14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$66.19</w:t>
            </w:r>
          </w:p>
        </w:tc>
      </w:tr>
      <w:tr w:rsidR="0072396E" w:rsidRPr="004773D2" w:rsidTr="00635169">
        <w:trPr>
          <w:trHeight w:val="113"/>
        </w:trPr>
        <w:tc>
          <w:tcPr>
            <w:tcW w:w="4678" w:type="dxa"/>
          </w:tcPr>
          <w:p w:rsidR="0072396E" w:rsidRPr="004773D2" w:rsidRDefault="0072396E" w:rsidP="0029627D">
            <w:pPr>
              <w:pStyle w:val="Prrafodelista"/>
              <w:numPr>
                <w:ilvl w:val="0"/>
                <w:numId w:val="24"/>
              </w:numPr>
              <w:spacing w:after="0" w:line="360" w:lineRule="auto"/>
              <w:rPr>
                <w:rFonts w:ascii="Arial" w:hAnsi="Arial" w:cs="Arial"/>
                <w:sz w:val="24"/>
                <w:szCs w:val="24"/>
              </w:rPr>
            </w:pPr>
            <w:r w:rsidRPr="004773D2">
              <w:rPr>
                <w:rFonts w:ascii="Arial" w:hAnsi="Arial" w:cs="Arial"/>
                <w:bCs/>
                <w:sz w:val="24"/>
                <w:szCs w:val="24"/>
              </w:rPr>
              <w:t>Aves</w:t>
            </w:r>
          </w:p>
        </w:tc>
        <w:tc>
          <w:tcPr>
            <w:tcW w:w="14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$3.97</w:t>
            </w:r>
          </w:p>
        </w:tc>
      </w:tr>
    </w:tbl>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sz w:val="24"/>
          <w:szCs w:val="24"/>
        </w:rPr>
        <w:tab/>
        <w:t>Cuando el servicio se realice fuera del horario establecido o en días inhábiles, se aumentará un 70% al monto de las tarifas.</w:t>
      </w:r>
    </w:p>
    <w:p w:rsidR="009E5E4D" w:rsidRPr="004773D2" w:rsidRDefault="009E5E4D" w:rsidP="009E5E4D">
      <w:pPr>
        <w:spacing w:after="0" w:line="360" w:lineRule="auto"/>
        <w:jc w:val="both"/>
        <w:rPr>
          <w:rFonts w:ascii="Arial" w:hAnsi="Arial" w:cs="Arial"/>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tblGrid>
      <w:tr w:rsidR="009E5E4D" w:rsidRPr="004773D2" w:rsidTr="007051A2">
        <w:trPr>
          <w:trHeight w:val="343"/>
        </w:trPr>
        <w:tc>
          <w:tcPr>
            <w:tcW w:w="6946" w:type="dxa"/>
            <w:gridSpan w:val="2"/>
          </w:tcPr>
          <w:p w:rsidR="009E5E4D" w:rsidRPr="004773D2" w:rsidRDefault="009E5E4D" w:rsidP="0095788E">
            <w:pPr>
              <w:spacing w:after="0" w:line="360" w:lineRule="auto"/>
              <w:rPr>
                <w:rFonts w:ascii="Arial" w:hAnsi="Arial" w:cs="Arial"/>
                <w:sz w:val="24"/>
                <w:szCs w:val="24"/>
              </w:rPr>
            </w:pPr>
            <w:r w:rsidRPr="004773D2">
              <w:rPr>
                <w:rFonts w:ascii="Arial" w:hAnsi="Arial" w:cs="Arial"/>
                <w:b/>
                <w:bCs/>
                <w:sz w:val="24"/>
                <w:szCs w:val="24"/>
              </w:rPr>
              <w:t xml:space="preserve">II. </w:t>
            </w:r>
            <w:r w:rsidRPr="004773D2">
              <w:rPr>
                <w:rFonts w:ascii="Arial" w:hAnsi="Arial" w:cs="Arial"/>
                <w:sz w:val="24"/>
                <w:szCs w:val="24"/>
              </w:rPr>
              <w:t xml:space="preserve">Otros servicios: </w:t>
            </w:r>
          </w:p>
        </w:tc>
      </w:tr>
      <w:tr w:rsidR="009E5E4D" w:rsidRPr="004773D2" w:rsidTr="007051A2">
        <w:trPr>
          <w:trHeight w:val="734"/>
        </w:trPr>
        <w:tc>
          <w:tcPr>
            <w:tcW w:w="5103" w:type="dxa"/>
          </w:tcPr>
          <w:p w:rsidR="009E5E4D" w:rsidRPr="004773D2" w:rsidRDefault="009E5E4D" w:rsidP="0029627D">
            <w:pPr>
              <w:pStyle w:val="Prrafodelista"/>
              <w:numPr>
                <w:ilvl w:val="0"/>
                <w:numId w:val="25"/>
              </w:numPr>
              <w:spacing w:after="0" w:line="360" w:lineRule="auto"/>
              <w:rPr>
                <w:rFonts w:ascii="Arial" w:hAnsi="Arial" w:cs="Arial"/>
                <w:sz w:val="24"/>
                <w:szCs w:val="24"/>
              </w:rPr>
            </w:pPr>
            <w:r w:rsidRPr="004773D2">
              <w:rPr>
                <w:rFonts w:ascii="Arial" w:hAnsi="Arial" w:cs="Arial"/>
                <w:sz w:val="24"/>
                <w:szCs w:val="24"/>
              </w:rPr>
              <w:t xml:space="preserve">Traslado de canales a su destino fuera del horario establecido, por canal </w:t>
            </w:r>
          </w:p>
        </w:tc>
        <w:tc>
          <w:tcPr>
            <w:tcW w:w="1843" w:type="dxa"/>
          </w:tcPr>
          <w:p w:rsidR="0072396E" w:rsidRPr="0072396E" w:rsidRDefault="0072396E" w:rsidP="0072396E">
            <w:pPr>
              <w:jc w:val="right"/>
              <w:rPr>
                <w:rFonts w:ascii="Arial" w:hAnsi="Arial" w:cs="Arial"/>
                <w:color w:val="000000"/>
              </w:rPr>
            </w:pPr>
            <w:r w:rsidRPr="0072396E">
              <w:rPr>
                <w:rFonts w:ascii="Arial" w:hAnsi="Arial" w:cs="Arial"/>
                <w:color w:val="000000"/>
              </w:rPr>
              <w:t>$117.78</w:t>
            </w:r>
          </w:p>
          <w:p w:rsidR="009E5E4D" w:rsidRPr="004773D2" w:rsidRDefault="009E5E4D" w:rsidP="0095788E">
            <w:pPr>
              <w:spacing w:after="0" w:line="360" w:lineRule="auto"/>
              <w:jc w:val="right"/>
              <w:rPr>
                <w:rFonts w:ascii="Arial" w:hAnsi="Arial" w:cs="Arial"/>
                <w:sz w:val="24"/>
                <w:szCs w:val="24"/>
              </w:rPr>
            </w:pPr>
          </w:p>
        </w:tc>
      </w:tr>
      <w:tr w:rsidR="009E5E4D" w:rsidRPr="004773D2" w:rsidTr="007051A2">
        <w:trPr>
          <w:trHeight w:val="388"/>
        </w:trPr>
        <w:tc>
          <w:tcPr>
            <w:tcW w:w="5103" w:type="dxa"/>
          </w:tcPr>
          <w:p w:rsidR="009E5E4D" w:rsidRPr="004773D2" w:rsidRDefault="009E5E4D" w:rsidP="0029627D">
            <w:pPr>
              <w:pStyle w:val="Prrafodelista"/>
              <w:numPr>
                <w:ilvl w:val="0"/>
                <w:numId w:val="25"/>
              </w:numPr>
              <w:spacing w:after="0" w:line="360" w:lineRule="auto"/>
              <w:rPr>
                <w:rFonts w:ascii="Arial" w:hAnsi="Arial" w:cs="Arial"/>
                <w:sz w:val="24"/>
                <w:szCs w:val="24"/>
              </w:rPr>
            </w:pPr>
            <w:r w:rsidRPr="004773D2">
              <w:rPr>
                <w:rFonts w:ascii="Arial" w:hAnsi="Arial" w:cs="Arial"/>
                <w:bCs/>
                <w:sz w:val="24"/>
                <w:szCs w:val="24"/>
              </w:rPr>
              <w:t xml:space="preserve">Por marcaje (sello) a los animales antes de la matanza, </w:t>
            </w:r>
            <w:r w:rsidRPr="004773D2">
              <w:rPr>
                <w:rFonts w:ascii="Arial" w:hAnsi="Arial" w:cs="Arial"/>
                <w:sz w:val="24"/>
                <w:szCs w:val="24"/>
              </w:rPr>
              <w:t>por cabeza.</w:t>
            </w:r>
          </w:p>
        </w:tc>
        <w:tc>
          <w:tcPr>
            <w:tcW w:w="1843" w:type="dxa"/>
          </w:tcPr>
          <w:p w:rsidR="0072396E" w:rsidRPr="0072396E" w:rsidRDefault="0072396E" w:rsidP="0072396E">
            <w:pPr>
              <w:jc w:val="right"/>
              <w:rPr>
                <w:rFonts w:ascii="Arial" w:hAnsi="Arial" w:cs="Arial"/>
                <w:color w:val="000000"/>
              </w:rPr>
            </w:pPr>
            <w:r w:rsidRPr="0072396E">
              <w:rPr>
                <w:rFonts w:ascii="Arial" w:hAnsi="Arial" w:cs="Arial"/>
                <w:color w:val="000000"/>
              </w:rPr>
              <w:t>$9.86</w:t>
            </w:r>
          </w:p>
          <w:p w:rsidR="009E5E4D" w:rsidRPr="004773D2" w:rsidRDefault="009E5E4D" w:rsidP="0095788E">
            <w:pPr>
              <w:spacing w:after="0" w:line="360" w:lineRule="auto"/>
              <w:jc w:val="right"/>
              <w:rPr>
                <w:rFonts w:ascii="Arial" w:hAnsi="Arial" w:cs="Arial"/>
                <w:sz w:val="24"/>
                <w:szCs w:val="24"/>
              </w:rPr>
            </w:pPr>
          </w:p>
        </w:tc>
      </w:tr>
      <w:tr w:rsidR="009E5E4D" w:rsidRPr="004773D2" w:rsidTr="007051A2">
        <w:trPr>
          <w:trHeight w:val="320"/>
        </w:trPr>
        <w:tc>
          <w:tcPr>
            <w:tcW w:w="5103" w:type="dxa"/>
          </w:tcPr>
          <w:p w:rsidR="009E5E4D" w:rsidRPr="004773D2" w:rsidRDefault="009E5E4D" w:rsidP="0029627D">
            <w:pPr>
              <w:pStyle w:val="Prrafodelista"/>
              <w:numPr>
                <w:ilvl w:val="0"/>
                <w:numId w:val="25"/>
              </w:numPr>
              <w:spacing w:after="0" w:line="360" w:lineRule="auto"/>
              <w:rPr>
                <w:rFonts w:ascii="Arial" w:hAnsi="Arial" w:cs="Arial"/>
                <w:sz w:val="24"/>
                <w:szCs w:val="24"/>
              </w:rPr>
            </w:pPr>
            <w:r w:rsidRPr="004773D2">
              <w:rPr>
                <w:rFonts w:ascii="Arial" w:hAnsi="Arial" w:cs="Arial"/>
                <w:bCs/>
                <w:sz w:val="24"/>
                <w:szCs w:val="24"/>
              </w:rPr>
              <w:t xml:space="preserve">Por el destace de animal se cobrará adicionalmente el 50% de </w:t>
            </w:r>
            <w:r w:rsidRPr="004773D2">
              <w:rPr>
                <w:rFonts w:ascii="Arial" w:hAnsi="Arial" w:cs="Arial"/>
                <w:sz w:val="24"/>
                <w:szCs w:val="24"/>
              </w:rPr>
              <w:t xml:space="preserve">la tarifa correspondiente al sacrificio. </w:t>
            </w:r>
          </w:p>
        </w:tc>
        <w:tc>
          <w:tcPr>
            <w:tcW w:w="1843" w:type="dxa"/>
          </w:tcPr>
          <w:p w:rsidR="009E5E4D" w:rsidRPr="004773D2" w:rsidRDefault="009E5E4D" w:rsidP="0095788E">
            <w:pPr>
              <w:spacing w:after="0" w:line="360" w:lineRule="auto"/>
              <w:jc w:val="right"/>
              <w:rPr>
                <w:rFonts w:ascii="Arial" w:hAnsi="Arial" w:cs="Arial"/>
                <w:b/>
                <w:bCs/>
                <w:sz w:val="24"/>
                <w:szCs w:val="24"/>
              </w:rPr>
            </w:pPr>
          </w:p>
        </w:tc>
      </w:tr>
    </w:tbl>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SEXTA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SEGURIDAD PÚBLICA</w:t>
      </w:r>
    </w:p>
    <w:p w:rsidR="009E5E4D" w:rsidRPr="004773D2" w:rsidRDefault="009E5E4D" w:rsidP="009E5E4D">
      <w:pPr>
        <w:spacing w:after="0" w:line="360" w:lineRule="auto"/>
        <w:jc w:val="both"/>
        <w:rPr>
          <w:rFonts w:ascii="Arial" w:hAnsi="Arial" w:cs="Arial"/>
          <w:sz w:val="24"/>
          <w:szCs w:val="24"/>
        </w:rPr>
      </w:pPr>
    </w:p>
    <w:p w:rsidR="009E5E4D" w:rsidRPr="00D30A81" w:rsidRDefault="009E5E4D" w:rsidP="00DA17A0">
      <w:pPr>
        <w:jc w:val="both"/>
        <w:rPr>
          <w:rFonts w:ascii="Arial" w:hAnsi="Arial" w:cs="Arial"/>
          <w:color w:val="000000" w:themeColor="text1"/>
          <w:sz w:val="24"/>
          <w:szCs w:val="24"/>
        </w:rPr>
      </w:pPr>
      <w:r w:rsidRPr="004773D2">
        <w:rPr>
          <w:rFonts w:ascii="Arial" w:hAnsi="Arial" w:cs="Arial"/>
          <w:b/>
          <w:sz w:val="24"/>
          <w:szCs w:val="24"/>
        </w:rPr>
        <w:t>Artículo 20</w:t>
      </w:r>
      <w:r w:rsidRPr="004773D2">
        <w:rPr>
          <w:rFonts w:ascii="Arial" w:hAnsi="Arial" w:cs="Arial"/>
          <w:sz w:val="24"/>
          <w:szCs w:val="24"/>
        </w:rPr>
        <w:t>. Los derechos por la prestación de</w:t>
      </w:r>
      <w:r w:rsidRPr="004773D2">
        <w:rPr>
          <w:rFonts w:ascii="Arial" w:hAnsi="Arial" w:cs="Arial"/>
          <w:b/>
          <w:sz w:val="24"/>
          <w:szCs w:val="24"/>
        </w:rPr>
        <w:t xml:space="preserve"> </w:t>
      </w:r>
      <w:r w:rsidRPr="004773D2">
        <w:rPr>
          <w:rFonts w:ascii="Arial" w:hAnsi="Arial" w:cs="Arial"/>
          <w:sz w:val="24"/>
          <w:szCs w:val="24"/>
        </w:rPr>
        <w:t xml:space="preserve">los servicios de seguridad pública, en eventos particulares, cuando medie solicitud, se causarán y liquidarán a una cuota de </w:t>
      </w:r>
      <w:r w:rsidR="00DA17A0" w:rsidRPr="004773D2">
        <w:rPr>
          <w:rFonts w:ascii="Arial" w:hAnsi="Arial" w:cs="Arial"/>
          <w:sz w:val="24"/>
          <w:szCs w:val="24"/>
        </w:rPr>
        <w:t>$</w:t>
      </w:r>
      <w:r w:rsidR="00416506">
        <w:rPr>
          <w:rFonts w:ascii="Arial" w:hAnsi="Arial" w:cs="Arial"/>
          <w:color w:val="000000" w:themeColor="text1"/>
          <w:sz w:val="24"/>
          <w:szCs w:val="24"/>
        </w:rPr>
        <w:t>61.27</w:t>
      </w:r>
      <w:r w:rsidR="0072396E" w:rsidRPr="00D82304">
        <w:rPr>
          <w:rFonts w:ascii="Arial" w:hAnsi="Arial" w:cs="Arial"/>
          <w:color w:val="FF0000"/>
          <w:sz w:val="24"/>
          <w:szCs w:val="24"/>
        </w:rPr>
        <w:t xml:space="preserve"> </w:t>
      </w:r>
      <w:r w:rsidRPr="004773D2">
        <w:rPr>
          <w:rFonts w:ascii="Arial" w:hAnsi="Arial" w:cs="Arial"/>
          <w:sz w:val="24"/>
          <w:szCs w:val="24"/>
        </w:rPr>
        <w:t>por hora, por elemento policial.</w:t>
      </w:r>
    </w:p>
    <w:p w:rsidR="009E5E4D" w:rsidRPr="004773D2" w:rsidRDefault="009E5E4D" w:rsidP="009E5E4D">
      <w:pPr>
        <w:spacing w:after="0" w:line="360" w:lineRule="auto"/>
        <w:jc w:val="both"/>
        <w:rPr>
          <w:rFonts w:ascii="Arial" w:eastAsia="Times New Roman" w:hAnsi="Arial" w:cs="Arial"/>
          <w:b/>
          <w:sz w:val="24"/>
          <w:szCs w:val="24"/>
          <w:lang w:eastAsia="es-ES"/>
        </w:rPr>
      </w:pPr>
    </w:p>
    <w:p w:rsidR="009E5E4D" w:rsidRPr="004773D2" w:rsidRDefault="009E5E4D" w:rsidP="009E5E4D">
      <w:pPr>
        <w:spacing w:after="0" w:line="360" w:lineRule="auto"/>
        <w:jc w:val="both"/>
        <w:rPr>
          <w:rFonts w:ascii="Arial" w:eastAsia="Times New Roman" w:hAnsi="Arial" w:cs="Arial"/>
          <w:b/>
          <w:sz w:val="24"/>
          <w:szCs w:val="24"/>
          <w:lang w:eastAsia="es-ES"/>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SÉPTIMA</w:t>
      </w:r>
    </w:p>
    <w:p w:rsidR="009E5E4D" w:rsidRPr="004773D2" w:rsidRDefault="009E5E4D" w:rsidP="009E5E4D">
      <w:pPr>
        <w:spacing w:after="0" w:line="360" w:lineRule="auto"/>
        <w:jc w:val="center"/>
        <w:rPr>
          <w:rFonts w:ascii="Arial" w:hAnsi="Arial" w:cs="Arial"/>
          <w:sz w:val="24"/>
          <w:szCs w:val="24"/>
        </w:rPr>
      </w:pPr>
      <w:r w:rsidRPr="004773D2">
        <w:rPr>
          <w:rFonts w:ascii="Arial" w:hAnsi="Arial" w:cs="Arial"/>
          <w:b/>
          <w:sz w:val="24"/>
          <w:szCs w:val="24"/>
        </w:rPr>
        <w:t>POR SERVICIOS DE TRÁNSITO Y VIALIDAD</w:t>
      </w:r>
    </w:p>
    <w:p w:rsidR="009E5E4D" w:rsidRPr="004773D2" w:rsidRDefault="009E5E4D" w:rsidP="009E5E4D">
      <w:pPr>
        <w:spacing w:after="0" w:line="360" w:lineRule="auto"/>
        <w:jc w:val="center"/>
        <w:rPr>
          <w:rFonts w:ascii="Arial" w:hAnsi="Arial" w:cs="Arial"/>
          <w:sz w:val="24"/>
          <w:szCs w:val="24"/>
        </w:rPr>
      </w:pPr>
    </w:p>
    <w:p w:rsidR="0072396E" w:rsidRPr="0072396E" w:rsidRDefault="009E5E4D" w:rsidP="0072396E">
      <w:pPr>
        <w:jc w:val="both"/>
        <w:rPr>
          <w:rFonts w:ascii="Arial" w:eastAsia="Times New Roman" w:hAnsi="Arial" w:cs="Arial"/>
          <w:sz w:val="24"/>
          <w:szCs w:val="24"/>
          <w:lang w:eastAsia="es-ES"/>
        </w:rPr>
      </w:pPr>
      <w:r w:rsidRPr="004773D2">
        <w:rPr>
          <w:rFonts w:ascii="Arial" w:eastAsia="Times New Roman" w:hAnsi="Arial" w:cs="Arial"/>
          <w:b/>
          <w:sz w:val="24"/>
          <w:szCs w:val="24"/>
          <w:lang w:eastAsia="es-ES"/>
        </w:rPr>
        <w:t>Artículo 21.</w:t>
      </w:r>
      <w:r w:rsidRPr="004773D2">
        <w:rPr>
          <w:rFonts w:ascii="Arial" w:eastAsia="Times New Roman" w:hAnsi="Arial" w:cs="Arial"/>
          <w:sz w:val="24"/>
          <w:szCs w:val="24"/>
          <w:lang w:eastAsia="es-ES"/>
        </w:rPr>
        <w:t xml:space="preserve"> Los derechos por la expedición de constancia de no infracción se causarán una cuota de </w:t>
      </w:r>
      <w:r w:rsidR="00DA17A0" w:rsidRPr="004773D2">
        <w:rPr>
          <w:rFonts w:ascii="Arial" w:eastAsia="Times New Roman" w:hAnsi="Arial" w:cs="Arial"/>
          <w:sz w:val="24"/>
          <w:szCs w:val="24"/>
          <w:lang w:eastAsia="es-ES"/>
        </w:rPr>
        <w:t>$</w:t>
      </w:r>
      <w:r w:rsidR="0072396E" w:rsidRPr="0072396E">
        <w:rPr>
          <w:rFonts w:ascii="Arial" w:eastAsia="Times New Roman" w:hAnsi="Arial" w:cs="Arial"/>
          <w:sz w:val="24"/>
          <w:szCs w:val="24"/>
          <w:lang w:eastAsia="es-ES"/>
        </w:rPr>
        <w:t>61.26</w:t>
      </w:r>
    </w:p>
    <w:p w:rsidR="00DA17A0" w:rsidRPr="004773D2" w:rsidRDefault="00DA17A0" w:rsidP="00DA17A0">
      <w:pPr>
        <w:jc w:val="both"/>
        <w:rPr>
          <w:rFonts w:ascii="Arial" w:eastAsia="Times New Roman" w:hAnsi="Arial" w:cs="Arial"/>
          <w:color w:val="000000"/>
          <w:lang w:eastAsia="es-MX"/>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OCTAVA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TRANSPORTE PÚBLICO URBANO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Y SUBURBANO EN RUTA FIJA</w:t>
      </w: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22</w:t>
      </w:r>
      <w:r w:rsidRPr="004773D2">
        <w:rPr>
          <w:rFonts w:ascii="Arial" w:hAnsi="Arial" w:cs="Arial"/>
          <w:sz w:val="24"/>
          <w:szCs w:val="24"/>
        </w:rPr>
        <w:t>. Los derechos por la prestación del servicio público de transporte urbano y suburbano en ruta fija se pagarán por vehículo, conforme a la siguiente:</w:t>
      </w:r>
    </w:p>
    <w:p w:rsidR="009E5E4D" w:rsidRPr="004773D2" w:rsidRDefault="009E5E4D" w:rsidP="009E5E4D">
      <w:pPr>
        <w:spacing w:after="0" w:line="240" w:lineRule="auto"/>
        <w:jc w:val="center"/>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R I F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781"/>
      </w:tblGrid>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otorgamiento de concesión para el servicio público urbano y suburbano en ruta fija</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$7,446.81</w:t>
            </w:r>
          </w:p>
        </w:tc>
      </w:tr>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transmisión de derechos de concesión</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$7,446.81</w:t>
            </w:r>
          </w:p>
        </w:tc>
      </w:tr>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refrendo anual de concesión para el servicio público urbano y suburbano en ruta fija</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$744.83</w:t>
            </w:r>
          </w:p>
        </w:tc>
      </w:tr>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permiso eventual de transporte público, por mes o fracción</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$124.11</w:t>
            </w:r>
          </w:p>
        </w:tc>
      </w:tr>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permiso para servicio extraordinario, por día</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$259.41</w:t>
            </w:r>
          </w:p>
        </w:tc>
      </w:tr>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constancia de despintado</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$50.91</w:t>
            </w:r>
          </w:p>
        </w:tc>
      </w:tr>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revista mecánica semestral obligatoria o a petición del propietario</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$155.98</w:t>
            </w:r>
          </w:p>
        </w:tc>
      </w:tr>
      <w:tr w:rsidR="0072396E" w:rsidRPr="004773D2" w:rsidTr="00635169">
        <w:tc>
          <w:tcPr>
            <w:tcW w:w="6804" w:type="dxa"/>
          </w:tcPr>
          <w:p w:rsidR="0072396E" w:rsidRPr="004773D2" w:rsidRDefault="0072396E" w:rsidP="0029627D">
            <w:pPr>
              <w:numPr>
                <w:ilvl w:val="0"/>
                <w:numId w:val="17"/>
              </w:numPr>
              <w:spacing w:line="360" w:lineRule="auto"/>
              <w:ind w:left="426" w:hanging="426"/>
              <w:rPr>
                <w:rFonts w:ascii="Arial" w:eastAsia="Times New Roman" w:hAnsi="Arial" w:cs="Arial"/>
                <w:sz w:val="24"/>
                <w:szCs w:val="24"/>
                <w:lang w:eastAsia="es-ES"/>
              </w:rPr>
            </w:pPr>
            <w:r w:rsidRPr="004773D2">
              <w:rPr>
                <w:rFonts w:ascii="Arial" w:eastAsia="Times New Roman" w:hAnsi="Arial" w:cs="Arial"/>
                <w:sz w:val="24"/>
                <w:szCs w:val="24"/>
                <w:lang w:eastAsia="es-ES"/>
              </w:rPr>
              <w:t>Por autorización por prórroga para uso de unidades en buen estado, por año</w:t>
            </w:r>
          </w:p>
        </w:tc>
        <w:tc>
          <w:tcPr>
            <w:tcW w:w="1781"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$931.05</w:t>
            </w:r>
          </w:p>
        </w:tc>
      </w:tr>
    </w:tbl>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NOVENA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PROTECCIÓN CIVIL</w:t>
      </w:r>
    </w:p>
    <w:p w:rsidR="009E5E4D" w:rsidRPr="004773D2" w:rsidRDefault="009E5E4D" w:rsidP="009E5E4D">
      <w:pPr>
        <w:spacing w:after="0" w:line="360" w:lineRule="auto"/>
        <w:ind w:firstLine="708"/>
        <w:jc w:val="both"/>
        <w:rPr>
          <w:rFonts w:ascii="Arial" w:hAnsi="Arial" w:cs="Arial"/>
          <w:b/>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23</w:t>
      </w:r>
      <w:r w:rsidRPr="004773D2">
        <w:rPr>
          <w:rFonts w:ascii="Arial" w:hAnsi="Arial" w:cs="Arial"/>
          <w:sz w:val="24"/>
          <w:szCs w:val="24"/>
        </w:rPr>
        <w:t>. Los derechos por la prestación de los servicios de protección civil se causarán y liquidarán conforme a la siguiente:</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240" w:lineRule="auto"/>
        <w:jc w:val="center"/>
        <w:rPr>
          <w:rFonts w:ascii="Arial" w:hAnsi="Arial" w:cs="Arial"/>
          <w:b/>
          <w:sz w:val="24"/>
          <w:szCs w:val="24"/>
        </w:rPr>
      </w:pPr>
      <w:r w:rsidRPr="004773D2">
        <w:rPr>
          <w:rFonts w:ascii="Arial" w:hAnsi="Arial" w:cs="Arial"/>
          <w:b/>
          <w:sz w:val="24"/>
          <w:szCs w:val="24"/>
        </w:rPr>
        <w:t>T A R I F A</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b/>
          <w:sz w:val="24"/>
          <w:szCs w:val="24"/>
        </w:rPr>
        <w:t>I.</w:t>
      </w:r>
      <w:r w:rsidRPr="004773D2">
        <w:rPr>
          <w:rFonts w:ascii="Arial" w:hAnsi="Arial" w:cs="Arial"/>
          <w:sz w:val="24"/>
          <w:szCs w:val="24"/>
        </w:rPr>
        <w:t xml:space="preserve"> Por la expedición de dictamen sobre la verificación de medidas de seguridad, salidas de emergencia y señalización de bienes inmuebles:</w:t>
      </w:r>
    </w:p>
    <w:p w:rsidR="009E5E4D" w:rsidRPr="004773D2" w:rsidRDefault="009E5E4D" w:rsidP="009E5E4D">
      <w:pPr>
        <w:spacing w:after="0" w:line="360" w:lineRule="auto"/>
        <w:jc w:val="both"/>
        <w:rPr>
          <w:rFonts w:ascii="Arial" w:hAnsi="Arial"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284"/>
      </w:tblGrid>
      <w:tr w:rsidR="0072396E" w:rsidRPr="004773D2" w:rsidTr="00527E97">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Giros con venta de bebidas de bajo contenido alcohólico en envase cerrado, talleres, servicios en general</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$888.39</w:t>
            </w:r>
          </w:p>
        </w:tc>
      </w:tr>
      <w:tr w:rsidR="0072396E" w:rsidRPr="004773D2" w:rsidTr="00527E97">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Giros con venta de bebidas de bajo contenido alcohólico en envase abierto, servicios para el entretenimiento, servicios de lavado, servicios para la salud</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$1,209.01</w:t>
            </w:r>
          </w:p>
        </w:tc>
      </w:tr>
      <w:tr w:rsidR="0072396E" w:rsidRPr="004773D2" w:rsidTr="00527E97">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Giros con venta de alto contenido alcohólico, servicios funerarios, de hospedaje, restaurantes, panaderías y religiosos</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$1,246.60</w:t>
            </w:r>
          </w:p>
        </w:tc>
      </w:tr>
      <w:tr w:rsidR="0072396E" w:rsidRPr="004773D2" w:rsidTr="00527E97">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Extracción de materiales</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$894.17</w:t>
            </w:r>
          </w:p>
        </w:tc>
      </w:tr>
      <w:tr w:rsidR="0072396E" w:rsidRPr="004773D2" w:rsidTr="00635169">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Servicios financieros y de crédito</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$1,246.60</w:t>
            </w:r>
          </w:p>
        </w:tc>
      </w:tr>
      <w:tr w:rsidR="0072396E" w:rsidRPr="004773D2" w:rsidTr="00635169">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Servicios automotriz en general, comercios y servicios departamentales</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$1,470.72</w:t>
            </w:r>
          </w:p>
        </w:tc>
      </w:tr>
      <w:tr w:rsidR="0072396E" w:rsidRPr="004773D2" w:rsidTr="00635169">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Servicio educativo</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$1,246.60</w:t>
            </w:r>
          </w:p>
        </w:tc>
      </w:tr>
      <w:tr w:rsidR="0072396E" w:rsidRPr="004773D2" w:rsidTr="00635169">
        <w:tc>
          <w:tcPr>
            <w:tcW w:w="7087" w:type="dxa"/>
          </w:tcPr>
          <w:p w:rsidR="0072396E" w:rsidRPr="004773D2" w:rsidRDefault="0072396E" w:rsidP="0072396E">
            <w:pPr>
              <w:pStyle w:val="Prrafodelista"/>
              <w:numPr>
                <w:ilvl w:val="0"/>
                <w:numId w:val="3"/>
              </w:numPr>
              <w:spacing w:after="120" w:line="360" w:lineRule="auto"/>
              <w:ind w:left="317" w:hanging="283"/>
              <w:jc w:val="both"/>
              <w:rPr>
                <w:rFonts w:ascii="Arial" w:hAnsi="Arial" w:cs="Arial"/>
                <w:sz w:val="24"/>
                <w:szCs w:val="24"/>
              </w:rPr>
            </w:pPr>
            <w:r w:rsidRPr="004773D2">
              <w:rPr>
                <w:rFonts w:ascii="Arial" w:hAnsi="Arial" w:cs="Arial"/>
                <w:sz w:val="24"/>
                <w:szCs w:val="24"/>
              </w:rPr>
              <w:t>Giros industriales</w:t>
            </w:r>
          </w:p>
        </w:tc>
        <w:tc>
          <w:tcPr>
            <w:tcW w:w="1284"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$834.16</w:t>
            </w:r>
          </w:p>
        </w:tc>
      </w:tr>
    </w:tbl>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b/>
          <w:sz w:val="24"/>
          <w:szCs w:val="24"/>
        </w:rPr>
        <w:t>II.</w:t>
      </w:r>
      <w:r w:rsidRPr="004773D2">
        <w:rPr>
          <w:rFonts w:ascii="Arial" w:hAnsi="Arial" w:cs="Arial"/>
          <w:sz w:val="24"/>
          <w:szCs w:val="24"/>
        </w:rPr>
        <w:t xml:space="preserve"> Por servicio de revisión de instalaciones en eventos masivos:</w:t>
      </w:r>
    </w:p>
    <w:p w:rsidR="009E5E4D" w:rsidRPr="004773D2" w:rsidRDefault="009E5E4D" w:rsidP="009E5E4D">
      <w:pPr>
        <w:spacing w:after="0" w:line="360" w:lineRule="auto"/>
        <w:jc w:val="both"/>
        <w:rPr>
          <w:rFonts w:ascii="Arial" w:hAnsi="Arial"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318"/>
      </w:tblGrid>
      <w:tr w:rsidR="0072396E" w:rsidRPr="004773D2" w:rsidTr="0072396E">
        <w:tc>
          <w:tcPr>
            <w:tcW w:w="7087" w:type="dxa"/>
          </w:tcPr>
          <w:p w:rsidR="0072396E" w:rsidRPr="004773D2" w:rsidRDefault="0072396E" w:rsidP="0072396E">
            <w:pPr>
              <w:pStyle w:val="Prrafodelista"/>
              <w:numPr>
                <w:ilvl w:val="0"/>
                <w:numId w:val="4"/>
              </w:numPr>
              <w:spacing w:after="120" w:line="360" w:lineRule="auto"/>
              <w:ind w:left="317" w:hanging="283"/>
              <w:jc w:val="both"/>
              <w:rPr>
                <w:rFonts w:ascii="Arial" w:hAnsi="Arial" w:cs="Arial"/>
                <w:sz w:val="24"/>
                <w:szCs w:val="24"/>
              </w:rPr>
            </w:pPr>
            <w:r w:rsidRPr="004773D2">
              <w:rPr>
                <w:rFonts w:ascii="Arial" w:hAnsi="Arial" w:cs="Arial"/>
                <w:sz w:val="24"/>
                <w:szCs w:val="24"/>
              </w:rPr>
              <w:t>Religiosos y tradicionales en general</w:t>
            </w:r>
          </w:p>
        </w:tc>
        <w:tc>
          <w:tcPr>
            <w:tcW w:w="13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$509.17</w:t>
            </w:r>
          </w:p>
        </w:tc>
      </w:tr>
      <w:tr w:rsidR="0072396E" w:rsidRPr="004773D2" w:rsidTr="0072396E">
        <w:tc>
          <w:tcPr>
            <w:tcW w:w="7087" w:type="dxa"/>
          </w:tcPr>
          <w:p w:rsidR="0072396E" w:rsidRPr="004773D2" w:rsidRDefault="0072396E" w:rsidP="0072396E">
            <w:pPr>
              <w:pStyle w:val="Prrafodelista"/>
              <w:numPr>
                <w:ilvl w:val="0"/>
                <w:numId w:val="4"/>
              </w:numPr>
              <w:spacing w:after="120" w:line="360" w:lineRule="auto"/>
              <w:ind w:left="317" w:hanging="283"/>
              <w:jc w:val="both"/>
              <w:rPr>
                <w:rFonts w:ascii="Arial" w:hAnsi="Arial" w:cs="Arial"/>
                <w:sz w:val="24"/>
                <w:szCs w:val="24"/>
              </w:rPr>
            </w:pPr>
            <w:r w:rsidRPr="004773D2">
              <w:rPr>
                <w:rFonts w:ascii="Arial" w:hAnsi="Arial" w:cs="Arial"/>
                <w:sz w:val="24"/>
                <w:szCs w:val="24"/>
              </w:rPr>
              <w:t>Bailes, por evento y discotecas</w:t>
            </w:r>
          </w:p>
        </w:tc>
        <w:tc>
          <w:tcPr>
            <w:tcW w:w="13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$1,319.55</w:t>
            </w:r>
          </w:p>
        </w:tc>
      </w:tr>
      <w:tr w:rsidR="0072396E" w:rsidRPr="004773D2" w:rsidTr="0072396E">
        <w:tc>
          <w:tcPr>
            <w:tcW w:w="7087" w:type="dxa"/>
          </w:tcPr>
          <w:p w:rsidR="0072396E" w:rsidRPr="004773D2" w:rsidRDefault="0072396E" w:rsidP="0072396E">
            <w:pPr>
              <w:pStyle w:val="Prrafodelista"/>
              <w:numPr>
                <w:ilvl w:val="0"/>
                <w:numId w:val="4"/>
              </w:numPr>
              <w:spacing w:after="120" w:line="360" w:lineRule="auto"/>
              <w:ind w:left="317" w:hanging="283"/>
              <w:jc w:val="both"/>
              <w:rPr>
                <w:rFonts w:ascii="Arial" w:hAnsi="Arial" w:cs="Arial"/>
                <w:sz w:val="24"/>
                <w:szCs w:val="24"/>
              </w:rPr>
            </w:pPr>
            <w:r w:rsidRPr="004773D2">
              <w:rPr>
                <w:rFonts w:ascii="Arial" w:hAnsi="Arial" w:cs="Arial"/>
                <w:sz w:val="24"/>
                <w:szCs w:val="24"/>
              </w:rPr>
              <w:t>Instalación de circos y estructuras varias en periodos máximos de 2 semanas, por evento</w:t>
            </w:r>
          </w:p>
        </w:tc>
        <w:tc>
          <w:tcPr>
            <w:tcW w:w="13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$879.45</w:t>
            </w:r>
          </w:p>
        </w:tc>
      </w:tr>
      <w:tr w:rsidR="0072396E" w:rsidRPr="004773D2" w:rsidTr="0072396E">
        <w:tc>
          <w:tcPr>
            <w:tcW w:w="7087" w:type="dxa"/>
          </w:tcPr>
          <w:p w:rsidR="0072396E" w:rsidRPr="004773D2" w:rsidRDefault="0072396E" w:rsidP="0072396E">
            <w:pPr>
              <w:pStyle w:val="Prrafodelista"/>
              <w:numPr>
                <w:ilvl w:val="0"/>
                <w:numId w:val="4"/>
              </w:numPr>
              <w:spacing w:after="120" w:line="360" w:lineRule="auto"/>
              <w:ind w:left="317" w:hanging="283"/>
              <w:jc w:val="both"/>
              <w:rPr>
                <w:rFonts w:ascii="Arial" w:hAnsi="Arial" w:cs="Arial"/>
                <w:sz w:val="24"/>
                <w:szCs w:val="24"/>
              </w:rPr>
            </w:pPr>
            <w:r w:rsidRPr="004773D2">
              <w:rPr>
                <w:rFonts w:ascii="Arial" w:hAnsi="Arial" w:cs="Arial"/>
                <w:sz w:val="24"/>
                <w:szCs w:val="24"/>
              </w:rPr>
              <w:t xml:space="preserve">Juegos mecánicos y eléctricos hasta 3 juegos por periodos máximos de 2 semanas, por evento </w:t>
            </w:r>
          </w:p>
        </w:tc>
        <w:tc>
          <w:tcPr>
            <w:tcW w:w="13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$561.31</w:t>
            </w:r>
          </w:p>
        </w:tc>
      </w:tr>
      <w:tr w:rsidR="0072396E" w:rsidRPr="004773D2" w:rsidTr="0072396E">
        <w:tc>
          <w:tcPr>
            <w:tcW w:w="7087" w:type="dxa"/>
          </w:tcPr>
          <w:p w:rsidR="0072396E" w:rsidRPr="004773D2" w:rsidRDefault="0072396E" w:rsidP="0072396E">
            <w:pPr>
              <w:pStyle w:val="Prrafodelista"/>
              <w:numPr>
                <w:ilvl w:val="0"/>
                <w:numId w:val="4"/>
              </w:numPr>
              <w:spacing w:after="120" w:line="360" w:lineRule="auto"/>
              <w:ind w:left="317" w:hanging="283"/>
              <w:jc w:val="both"/>
              <w:rPr>
                <w:rFonts w:ascii="Arial" w:hAnsi="Arial" w:cs="Arial"/>
                <w:sz w:val="24"/>
                <w:szCs w:val="24"/>
              </w:rPr>
            </w:pPr>
            <w:r w:rsidRPr="004773D2">
              <w:rPr>
                <w:rFonts w:ascii="Arial" w:hAnsi="Arial" w:cs="Arial"/>
                <w:sz w:val="24"/>
                <w:szCs w:val="24"/>
              </w:rPr>
              <w:t xml:space="preserve">Juegos mecánicos y eléctricos mayores a 3 juegos por periodos máximos de 2 semanas, por evento </w:t>
            </w:r>
          </w:p>
        </w:tc>
        <w:tc>
          <w:tcPr>
            <w:tcW w:w="13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$663.27</w:t>
            </w:r>
          </w:p>
        </w:tc>
      </w:tr>
      <w:tr w:rsidR="0072396E" w:rsidRPr="004773D2" w:rsidTr="0072396E">
        <w:tc>
          <w:tcPr>
            <w:tcW w:w="7087" w:type="dxa"/>
          </w:tcPr>
          <w:p w:rsidR="0072396E" w:rsidRPr="004773D2" w:rsidRDefault="0072396E" w:rsidP="0072396E">
            <w:pPr>
              <w:pStyle w:val="Prrafodelista"/>
              <w:numPr>
                <w:ilvl w:val="0"/>
                <w:numId w:val="4"/>
              </w:numPr>
              <w:spacing w:after="120" w:line="360" w:lineRule="auto"/>
              <w:ind w:left="317" w:hanging="283"/>
              <w:jc w:val="both"/>
              <w:rPr>
                <w:rFonts w:ascii="Arial" w:hAnsi="Arial" w:cs="Arial"/>
                <w:sz w:val="24"/>
                <w:szCs w:val="24"/>
              </w:rPr>
            </w:pPr>
            <w:r w:rsidRPr="004773D2">
              <w:rPr>
                <w:rFonts w:ascii="Arial" w:hAnsi="Arial" w:cs="Arial"/>
                <w:sz w:val="24"/>
                <w:szCs w:val="24"/>
              </w:rPr>
              <w:t xml:space="preserve">Conformidad para el uso y quema de fuegos pirotécnicos </w:t>
            </w:r>
          </w:p>
        </w:tc>
        <w:tc>
          <w:tcPr>
            <w:tcW w:w="1318" w:type="dxa"/>
          </w:tcPr>
          <w:p w:rsidR="0072396E" w:rsidRPr="0072396E" w:rsidRDefault="0072396E" w:rsidP="0072396E">
            <w:pPr>
              <w:jc w:val="right"/>
              <w:rPr>
                <w:rFonts w:ascii="Arial" w:hAnsi="Arial" w:cs="Arial"/>
                <w:sz w:val="24"/>
                <w:szCs w:val="24"/>
              </w:rPr>
            </w:pPr>
            <w:r w:rsidRPr="0072396E">
              <w:rPr>
                <w:rFonts w:ascii="Arial" w:hAnsi="Arial" w:cs="Arial"/>
                <w:sz w:val="24"/>
                <w:szCs w:val="24"/>
              </w:rPr>
              <w:t>$482.39</w:t>
            </w:r>
          </w:p>
        </w:tc>
      </w:tr>
    </w:tbl>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DÉCIMA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ESTACIONAMIENTOS PÚBLICOS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F05E1B">
      <w:pPr>
        <w:jc w:val="both"/>
        <w:rPr>
          <w:rFonts w:ascii="Arial" w:eastAsia="Times New Roman" w:hAnsi="Arial" w:cs="Arial"/>
          <w:color w:val="000000"/>
          <w:sz w:val="24"/>
          <w:szCs w:val="24"/>
          <w:lang w:eastAsia="es-MX"/>
        </w:rPr>
      </w:pPr>
      <w:r w:rsidRPr="004773D2">
        <w:rPr>
          <w:rFonts w:ascii="Arial" w:hAnsi="Arial" w:cs="Arial"/>
          <w:b/>
          <w:sz w:val="24"/>
          <w:szCs w:val="24"/>
        </w:rPr>
        <w:t>Artículo 24</w:t>
      </w:r>
      <w:r w:rsidRPr="004773D2">
        <w:rPr>
          <w:rFonts w:ascii="Arial" w:hAnsi="Arial" w:cs="Arial"/>
          <w:sz w:val="24"/>
          <w:szCs w:val="24"/>
        </w:rPr>
        <w:t xml:space="preserve">. Los derechos por la prestación del servicio de estacionamientos públicos se causarán y liquidarán, por vehículo, a una cuota de </w:t>
      </w:r>
      <w:r w:rsidR="005A3B1E" w:rsidRPr="005A3B1E">
        <w:rPr>
          <w:rFonts w:ascii="Calibri" w:eastAsia="Times New Roman" w:hAnsi="Calibri" w:cs="Calibri"/>
          <w:color w:val="000000"/>
          <w:lang w:eastAsia="es-MX"/>
        </w:rPr>
        <w:t>$</w:t>
      </w:r>
      <w:r w:rsidR="005A3B1E" w:rsidRPr="005A3B1E">
        <w:rPr>
          <w:rFonts w:ascii="Arial" w:hAnsi="Arial" w:cs="Arial"/>
          <w:sz w:val="24"/>
          <w:szCs w:val="24"/>
        </w:rPr>
        <w:t>4.76</w:t>
      </w:r>
      <w:r w:rsidR="005A3B1E">
        <w:rPr>
          <w:rFonts w:ascii="Arial" w:hAnsi="Arial" w:cs="Arial"/>
          <w:sz w:val="24"/>
          <w:szCs w:val="24"/>
        </w:rPr>
        <w:t xml:space="preserve"> </w:t>
      </w:r>
      <w:r w:rsidRPr="004773D2">
        <w:rPr>
          <w:rFonts w:ascii="Arial" w:hAnsi="Arial" w:cs="Arial"/>
          <w:sz w:val="24"/>
          <w:szCs w:val="24"/>
        </w:rPr>
        <w:t xml:space="preserve">por hora o fracción que exceda de quince minutos. Tratándose de bicicletas </w:t>
      </w:r>
      <w:r w:rsidR="005A3B1E" w:rsidRPr="005A3B1E">
        <w:rPr>
          <w:rFonts w:ascii="Arial" w:hAnsi="Arial" w:cs="Arial"/>
          <w:sz w:val="24"/>
          <w:szCs w:val="24"/>
        </w:rPr>
        <w:t>$3.17</w:t>
      </w:r>
      <w:r w:rsidR="005A3B1E">
        <w:rPr>
          <w:rFonts w:ascii="Arial" w:hAnsi="Arial" w:cs="Arial"/>
          <w:sz w:val="24"/>
          <w:szCs w:val="24"/>
        </w:rPr>
        <w:t xml:space="preserve"> </w:t>
      </w:r>
      <w:r w:rsidRPr="004773D2">
        <w:rPr>
          <w:rFonts w:ascii="Arial" w:hAnsi="Arial" w:cs="Arial"/>
          <w:sz w:val="24"/>
          <w:szCs w:val="24"/>
        </w:rPr>
        <w:t>por día.</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UNDÉCIMA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OBRA PÚBLICA Y DESARROLLO URBANO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25</w:t>
      </w:r>
      <w:r w:rsidRPr="004773D2">
        <w:rPr>
          <w:rFonts w:ascii="Arial" w:hAnsi="Arial" w:cs="Arial"/>
          <w:sz w:val="24"/>
          <w:szCs w:val="24"/>
        </w:rPr>
        <w:t>. Los derechos por la prestación de los servicios de obra pública y desarrollo urbano se causarán y liquidarán conforme a la siguiente:</w:t>
      </w:r>
    </w:p>
    <w:p w:rsidR="009E5E4D" w:rsidRPr="004773D2" w:rsidRDefault="009E5E4D" w:rsidP="009E5E4D">
      <w:pPr>
        <w:spacing w:after="0" w:line="360" w:lineRule="auto"/>
        <w:jc w:val="center"/>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R I F 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559"/>
      </w:tblGrid>
      <w:tr w:rsidR="009E5E4D" w:rsidRPr="004773D2" w:rsidTr="00635169">
        <w:trPr>
          <w:trHeight w:val="112"/>
        </w:trPr>
        <w:tc>
          <w:tcPr>
            <w:tcW w:w="8363" w:type="dxa"/>
            <w:gridSpan w:val="2"/>
          </w:tcPr>
          <w:p w:rsidR="009E5E4D" w:rsidRPr="004773D2" w:rsidRDefault="009E5E4D" w:rsidP="0095788E">
            <w:pPr>
              <w:spacing w:after="120" w:line="360" w:lineRule="auto"/>
              <w:rPr>
                <w:rFonts w:ascii="Arial" w:hAnsi="Arial" w:cs="Arial"/>
                <w:sz w:val="24"/>
                <w:szCs w:val="24"/>
              </w:rPr>
            </w:pPr>
            <w:r w:rsidRPr="004773D2">
              <w:rPr>
                <w:rFonts w:ascii="Arial" w:hAnsi="Arial" w:cs="Arial"/>
                <w:b/>
                <w:bCs/>
                <w:sz w:val="24"/>
                <w:szCs w:val="24"/>
              </w:rPr>
              <w:t>I</w:t>
            </w:r>
            <w:r w:rsidRPr="00C174C8">
              <w:rPr>
                <w:rFonts w:ascii="Arial" w:hAnsi="Arial" w:cs="Arial"/>
                <w:b/>
                <w:bCs/>
                <w:sz w:val="24"/>
                <w:szCs w:val="24"/>
              </w:rPr>
              <w:t xml:space="preserve">. </w:t>
            </w:r>
            <w:r w:rsidRPr="00C174C8">
              <w:rPr>
                <w:rFonts w:ascii="Arial" w:hAnsi="Arial" w:cs="Arial"/>
                <w:b/>
                <w:sz w:val="24"/>
                <w:szCs w:val="24"/>
              </w:rPr>
              <w:t>Por permisos de construcción</w:t>
            </w:r>
            <w:r w:rsidRPr="004773D2">
              <w:rPr>
                <w:rFonts w:ascii="Arial" w:hAnsi="Arial" w:cs="Arial"/>
                <w:sz w:val="24"/>
                <w:szCs w:val="24"/>
              </w:rPr>
              <w:t xml:space="preserve">: </w:t>
            </w:r>
          </w:p>
        </w:tc>
      </w:tr>
      <w:tr w:rsidR="009E5E4D" w:rsidRPr="004773D2" w:rsidTr="00635169">
        <w:trPr>
          <w:trHeight w:val="112"/>
        </w:trPr>
        <w:tc>
          <w:tcPr>
            <w:tcW w:w="8363" w:type="dxa"/>
            <w:gridSpan w:val="2"/>
          </w:tcPr>
          <w:p w:rsidR="009E5E4D" w:rsidRPr="004773D2" w:rsidRDefault="009E5E4D" w:rsidP="0095788E">
            <w:pPr>
              <w:spacing w:after="120" w:line="360" w:lineRule="auto"/>
              <w:rPr>
                <w:rFonts w:ascii="Arial" w:hAnsi="Arial" w:cs="Arial"/>
                <w:sz w:val="24"/>
                <w:szCs w:val="24"/>
              </w:rPr>
            </w:pPr>
            <w:r w:rsidRPr="004773D2">
              <w:rPr>
                <w:rFonts w:ascii="Arial" w:hAnsi="Arial" w:cs="Arial"/>
                <w:b/>
                <w:sz w:val="24"/>
                <w:szCs w:val="24"/>
              </w:rPr>
              <w:t>a)</w:t>
            </w:r>
            <w:r w:rsidRPr="004773D2">
              <w:rPr>
                <w:rFonts w:ascii="Arial" w:hAnsi="Arial" w:cs="Arial"/>
                <w:sz w:val="24"/>
                <w:szCs w:val="24"/>
              </w:rPr>
              <w:t xml:space="preserve"> </w:t>
            </w:r>
            <w:r w:rsidRPr="004773D2">
              <w:rPr>
                <w:rFonts w:ascii="Arial" w:hAnsi="Arial" w:cs="Arial"/>
                <w:b/>
                <w:sz w:val="24"/>
                <w:szCs w:val="24"/>
              </w:rPr>
              <w:t>Uso habitacional:</w:t>
            </w:r>
            <w:r w:rsidRPr="004773D2">
              <w:rPr>
                <w:rFonts w:ascii="Arial" w:hAnsi="Arial" w:cs="Arial"/>
                <w:sz w:val="24"/>
                <w:szCs w:val="24"/>
              </w:rPr>
              <w:t xml:space="preserve"> </w:t>
            </w:r>
          </w:p>
        </w:tc>
      </w:tr>
      <w:tr w:rsidR="009E5E4D" w:rsidRPr="004773D2" w:rsidTr="00635169">
        <w:trPr>
          <w:trHeight w:val="112"/>
        </w:trPr>
        <w:tc>
          <w:tcPr>
            <w:tcW w:w="6804" w:type="dxa"/>
          </w:tcPr>
          <w:p w:rsidR="009E5E4D" w:rsidRPr="004773D2" w:rsidRDefault="009E5E4D" w:rsidP="0095788E">
            <w:pPr>
              <w:spacing w:after="120" w:line="360" w:lineRule="auto"/>
              <w:rPr>
                <w:rFonts w:ascii="Arial" w:hAnsi="Arial" w:cs="Arial"/>
                <w:sz w:val="24"/>
                <w:szCs w:val="24"/>
              </w:rPr>
            </w:pPr>
            <w:r w:rsidRPr="004773D2">
              <w:rPr>
                <w:rFonts w:ascii="Arial" w:hAnsi="Arial" w:cs="Arial"/>
                <w:b/>
                <w:bCs/>
                <w:sz w:val="24"/>
                <w:szCs w:val="24"/>
              </w:rPr>
              <w:t xml:space="preserve">1. </w:t>
            </w:r>
            <w:r w:rsidRPr="004773D2">
              <w:rPr>
                <w:rFonts w:ascii="Arial" w:hAnsi="Arial" w:cs="Arial"/>
                <w:bCs/>
                <w:sz w:val="24"/>
                <w:szCs w:val="24"/>
              </w:rPr>
              <w:t>Marginado, por vivienda</w:t>
            </w:r>
          </w:p>
        </w:tc>
        <w:tc>
          <w:tcPr>
            <w:tcW w:w="1559" w:type="dxa"/>
          </w:tcPr>
          <w:p w:rsidR="009E5E4D" w:rsidRPr="004773D2" w:rsidRDefault="005A3B1E" w:rsidP="005A3B1E">
            <w:pPr>
              <w:jc w:val="right"/>
              <w:rPr>
                <w:rFonts w:ascii="Arial" w:hAnsi="Arial" w:cs="Arial"/>
                <w:color w:val="000000"/>
              </w:rPr>
            </w:pPr>
            <w:r w:rsidRPr="005A3B1E">
              <w:rPr>
                <w:rFonts w:ascii="Arial" w:hAnsi="Arial" w:cs="Arial"/>
                <w:color w:val="000000"/>
              </w:rPr>
              <w:t>$76.40</w:t>
            </w:r>
          </w:p>
        </w:tc>
      </w:tr>
      <w:tr w:rsidR="009E5E4D" w:rsidRPr="004773D2" w:rsidTr="00635169">
        <w:trPr>
          <w:trHeight w:val="112"/>
        </w:trPr>
        <w:tc>
          <w:tcPr>
            <w:tcW w:w="8363" w:type="dxa"/>
            <w:gridSpan w:val="2"/>
          </w:tcPr>
          <w:p w:rsidR="009E5E4D" w:rsidRPr="004773D2" w:rsidRDefault="009E5E4D" w:rsidP="0095788E">
            <w:pPr>
              <w:spacing w:after="120" w:line="360" w:lineRule="auto"/>
              <w:rPr>
                <w:rFonts w:ascii="Arial" w:hAnsi="Arial" w:cs="Arial"/>
                <w:sz w:val="24"/>
                <w:szCs w:val="24"/>
              </w:rPr>
            </w:pPr>
            <w:r w:rsidRPr="004773D2">
              <w:rPr>
                <w:rFonts w:ascii="Arial" w:hAnsi="Arial" w:cs="Arial"/>
                <w:b/>
                <w:bCs/>
                <w:sz w:val="24"/>
                <w:szCs w:val="24"/>
              </w:rPr>
              <w:t xml:space="preserve">2. </w:t>
            </w:r>
            <w:r w:rsidRPr="004773D2">
              <w:rPr>
                <w:rFonts w:ascii="Arial" w:hAnsi="Arial" w:cs="Arial"/>
                <w:bCs/>
                <w:sz w:val="24"/>
                <w:szCs w:val="24"/>
              </w:rPr>
              <w:t>Económico:</w:t>
            </w:r>
          </w:p>
        </w:tc>
      </w:tr>
      <w:tr w:rsidR="005A3B1E" w:rsidRPr="004773D2" w:rsidTr="00635169">
        <w:trPr>
          <w:trHeight w:val="179"/>
        </w:trPr>
        <w:tc>
          <w:tcPr>
            <w:tcW w:w="6804" w:type="dxa"/>
          </w:tcPr>
          <w:p w:rsidR="005A3B1E" w:rsidRPr="004773D2" w:rsidRDefault="005A3B1E" w:rsidP="0029627D">
            <w:pPr>
              <w:pStyle w:val="Prrafodelista"/>
              <w:numPr>
                <w:ilvl w:val="0"/>
                <w:numId w:val="19"/>
              </w:numPr>
              <w:spacing w:after="120" w:line="360" w:lineRule="auto"/>
              <w:rPr>
                <w:rFonts w:ascii="Arial" w:hAnsi="Arial" w:cs="Arial"/>
                <w:sz w:val="24"/>
                <w:szCs w:val="24"/>
              </w:rPr>
            </w:pPr>
            <w:r w:rsidRPr="004773D2">
              <w:rPr>
                <w:rFonts w:ascii="Arial" w:hAnsi="Arial" w:cs="Arial"/>
                <w:bCs/>
                <w:sz w:val="24"/>
                <w:szCs w:val="24"/>
              </w:rPr>
              <w:t>Hasta 70 metros cuadrados</w:t>
            </w:r>
          </w:p>
        </w:tc>
        <w:tc>
          <w:tcPr>
            <w:tcW w:w="1559"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$288.06</w:t>
            </w:r>
          </w:p>
        </w:tc>
      </w:tr>
      <w:tr w:rsidR="005A3B1E" w:rsidRPr="004773D2" w:rsidTr="00527E97">
        <w:trPr>
          <w:trHeight w:val="387"/>
        </w:trPr>
        <w:tc>
          <w:tcPr>
            <w:tcW w:w="6804" w:type="dxa"/>
          </w:tcPr>
          <w:p w:rsidR="005A3B1E" w:rsidRPr="004773D2" w:rsidRDefault="005A3B1E" w:rsidP="0029627D">
            <w:pPr>
              <w:pStyle w:val="Prrafodelista"/>
              <w:numPr>
                <w:ilvl w:val="0"/>
                <w:numId w:val="19"/>
              </w:numPr>
              <w:spacing w:after="120" w:line="360" w:lineRule="auto"/>
              <w:rPr>
                <w:rFonts w:ascii="Arial" w:hAnsi="Arial" w:cs="Arial"/>
                <w:sz w:val="24"/>
                <w:szCs w:val="24"/>
              </w:rPr>
            </w:pPr>
            <w:r w:rsidRPr="004773D2">
              <w:rPr>
                <w:rFonts w:ascii="Arial" w:hAnsi="Arial" w:cs="Arial"/>
                <w:bCs/>
                <w:sz w:val="24"/>
                <w:szCs w:val="24"/>
              </w:rPr>
              <w:t>Por metro cuadrado, excedente de 70 metros cuadrados</w:t>
            </w:r>
            <w:r w:rsidRPr="004773D2">
              <w:rPr>
                <w:rFonts w:ascii="Arial" w:hAnsi="Arial" w:cs="Arial"/>
                <w:sz w:val="24"/>
                <w:szCs w:val="24"/>
              </w:rPr>
              <w:t xml:space="preserve"> </w:t>
            </w:r>
          </w:p>
        </w:tc>
        <w:tc>
          <w:tcPr>
            <w:tcW w:w="1559"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$6.36</w:t>
            </w:r>
          </w:p>
        </w:tc>
      </w:tr>
      <w:tr w:rsidR="005A3B1E" w:rsidRPr="004773D2" w:rsidTr="00527E97">
        <w:trPr>
          <w:trHeight w:val="180"/>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3. </w:t>
            </w:r>
            <w:r w:rsidRPr="004773D2">
              <w:rPr>
                <w:rFonts w:ascii="Arial" w:hAnsi="Arial" w:cs="Arial"/>
                <w:bCs/>
                <w:sz w:val="24"/>
                <w:szCs w:val="24"/>
              </w:rPr>
              <w:t>Media, por metro cuadrado</w:t>
            </w:r>
          </w:p>
        </w:tc>
        <w:tc>
          <w:tcPr>
            <w:tcW w:w="1559"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$9.54</w:t>
            </w:r>
          </w:p>
        </w:tc>
      </w:tr>
      <w:tr w:rsidR="005A3B1E" w:rsidRPr="004773D2" w:rsidTr="00527E97">
        <w:trPr>
          <w:trHeight w:val="249"/>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4. </w:t>
            </w:r>
            <w:r w:rsidRPr="004773D2">
              <w:rPr>
                <w:rFonts w:ascii="Arial" w:hAnsi="Arial" w:cs="Arial"/>
                <w:bCs/>
                <w:sz w:val="24"/>
                <w:szCs w:val="24"/>
              </w:rPr>
              <w:t>Residencial y departamentos, por metro cuadrado</w:t>
            </w:r>
          </w:p>
        </w:tc>
        <w:tc>
          <w:tcPr>
            <w:tcW w:w="1559"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$11.12</w:t>
            </w:r>
          </w:p>
        </w:tc>
      </w:tr>
    </w:tbl>
    <w:p w:rsidR="009E5E4D" w:rsidRPr="004773D2" w:rsidRDefault="009E5E4D" w:rsidP="009E5E4D">
      <w:pPr>
        <w:spacing w:after="120" w:line="360" w:lineRule="auto"/>
        <w:ind w:left="426"/>
        <w:rPr>
          <w:rFonts w:ascii="Arial" w:hAnsi="Arial" w:cs="Arial"/>
          <w:b/>
          <w:sz w:val="24"/>
          <w:szCs w:val="24"/>
        </w:rPr>
      </w:pPr>
      <w:r w:rsidRPr="004773D2">
        <w:rPr>
          <w:rFonts w:ascii="Arial" w:hAnsi="Arial" w:cs="Arial"/>
          <w:b/>
          <w:sz w:val="24"/>
          <w:szCs w:val="24"/>
        </w:rPr>
        <w:t xml:space="preserve">b) Uso especializado </w:t>
      </w:r>
    </w:p>
    <w:tbl>
      <w:tblPr>
        <w:tblW w:w="85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785"/>
      </w:tblGrid>
      <w:tr w:rsidR="005A3B1E" w:rsidRPr="004773D2" w:rsidTr="00635169">
        <w:trPr>
          <w:trHeight w:val="593"/>
        </w:trPr>
        <w:tc>
          <w:tcPr>
            <w:tcW w:w="6804" w:type="dxa"/>
          </w:tcPr>
          <w:p w:rsidR="005A3B1E" w:rsidRPr="004773D2" w:rsidRDefault="005A3B1E" w:rsidP="005A3B1E">
            <w:pPr>
              <w:spacing w:after="120" w:line="360" w:lineRule="auto"/>
              <w:jc w:val="both"/>
              <w:rPr>
                <w:rFonts w:ascii="Arial" w:hAnsi="Arial" w:cs="Arial"/>
                <w:sz w:val="24"/>
                <w:szCs w:val="24"/>
              </w:rPr>
            </w:pPr>
            <w:r w:rsidRPr="004773D2">
              <w:rPr>
                <w:rFonts w:ascii="Arial" w:hAnsi="Arial" w:cs="Arial"/>
                <w:b/>
                <w:bCs/>
                <w:sz w:val="24"/>
                <w:szCs w:val="24"/>
              </w:rPr>
              <w:t xml:space="preserve">1. </w:t>
            </w:r>
            <w:r w:rsidRPr="004773D2">
              <w:rPr>
                <w:rFonts w:ascii="Arial" w:hAnsi="Arial" w:cs="Arial"/>
                <w:sz w:val="24"/>
                <w:szCs w:val="24"/>
              </w:rPr>
              <w:t xml:space="preserve">Hoteles, cines, templos, hospitales, bancos, clubes deportivos, estaciones de servicio y todos aquellos inmuebles en los que se introduzca infraestructura especializada, por metro cuadrado </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$13.67</w:t>
            </w:r>
          </w:p>
        </w:tc>
      </w:tr>
      <w:tr w:rsidR="005A3B1E" w:rsidRPr="004773D2" w:rsidTr="00635169">
        <w:trPr>
          <w:trHeight w:val="146"/>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2. </w:t>
            </w:r>
            <w:r w:rsidRPr="004773D2">
              <w:rPr>
                <w:rFonts w:ascii="Arial" w:hAnsi="Arial" w:cs="Arial"/>
                <w:bCs/>
                <w:sz w:val="24"/>
                <w:szCs w:val="24"/>
              </w:rPr>
              <w:t>Áreas pavimentadas, por metro cuadrado</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$4.94</w:t>
            </w:r>
          </w:p>
        </w:tc>
      </w:tr>
      <w:tr w:rsidR="005A3B1E" w:rsidRPr="004773D2" w:rsidTr="00635169">
        <w:trPr>
          <w:trHeight w:val="144"/>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3. </w:t>
            </w:r>
            <w:r w:rsidRPr="004773D2">
              <w:rPr>
                <w:rFonts w:ascii="Arial" w:hAnsi="Arial" w:cs="Arial"/>
                <w:bCs/>
                <w:sz w:val="24"/>
                <w:szCs w:val="24"/>
              </w:rPr>
              <w:t>Áreas de jardines, por metro cuadrado</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$2.93</w:t>
            </w:r>
          </w:p>
        </w:tc>
      </w:tr>
      <w:tr w:rsidR="005A3B1E" w:rsidRPr="004773D2" w:rsidTr="00635169">
        <w:trPr>
          <w:trHeight w:val="146"/>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4. </w:t>
            </w:r>
            <w:r w:rsidRPr="004773D2">
              <w:rPr>
                <w:rFonts w:ascii="Arial" w:hAnsi="Arial" w:cs="Arial"/>
                <w:bCs/>
                <w:sz w:val="24"/>
                <w:szCs w:val="24"/>
              </w:rPr>
              <w:t xml:space="preserve">Bardas o muros, por metro lineal </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$3.89</w:t>
            </w:r>
          </w:p>
        </w:tc>
      </w:tr>
      <w:tr w:rsidR="009E5E4D" w:rsidRPr="004773D2" w:rsidTr="00635169">
        <w:trPr>
          <w:trHeight w:val="112"/>
        </w:trPr>
        <w:tc>
          <w:tcPr>
            <w:tcW w:w="8589" w:type="dxa"/>
            <w:gridSpan w:val="2"/>
          </w:tcPr>
          <w:p w:rsidR="009E5E4D" w:rsidRPr="004773D2" w:rsidRDefault="009E5E4D" w:rsidP="0095788E">
            <w:pPr>
              <w:spacing w:after="120" w:line="360" w:lineRule="auto"/>
              <w:rPr>
                <w:rFonts w:ascii="Arial" w:hAnsi="Arial" w:cs="Arial"/>
                <w:sz w:val="24"/>
                <w:szCs w:val="24"/>
              </w:rPr>
            </w:pPr>
            <w:r w:rsidRPr="004773D2">
              <w:rPr>
                <w:rFonts w:ascii="Arial" w:hAnsi="Arial" w:cs="Arial"/>
                <w:b/>
                <w:bCs/>
                <w:sz w:val="24"/>
                <w:szCs w:val="24"/>
              </w:rPr>
              <w:t>c) Otros usos:</w:t>
            </w:r>
          </w:p>
        </w:tc>
      </w:tr>
      <w:tr w:rsidR="005A3B1E" w:rsidRPr="004773D2" w:rsidTr="00635169">
        <w:trPr>
          <w:trHeight w:val="593"/>
        </w:trPr>
        <w:tc>
          <w:tcPr>
            <w:tcW w:w="6804" w:type="dxa"/>
          </w:tcPr>
          <w:p w:rsidR="005A3B1E" w:rsidRPr="004773D2" w:rsidRDefault="005A3B1E" w:rsidP="005A3B1E">
            <w:pPr>
              <w:spacing w:after="120" w:line="360" w:lineRule="auto"/>
              <w:jc w:val="both"/>
              <w:rPr>
                <w:rFonts w:ascii="Arial" w:hAnsi="Arial" w:cs="Arial"/>
                <w:sz w:val="24"/>
                <w:szCs w:val="24"/>
              </w:rPr>
            </w:pPr>
            <w:r w:rsidRPr="004773D2">
              <w:rPr>
                <w:rFonts w:ascii="Arial" w:hAnsi="Arial" w:cs="Arial"/>
                <w:b/>
                <w:bCs/>
                <w:sz w:val="24"/>
                <w:szCs w:val="24"/>
              </w:rPr>
              <w:t xml:space="preserve">1. </w:t>
            </w:r>
            <w:r w:rsidRPr="004773D2">
              <w:rPr>
                <w:rFonts w:ascii="Arial" w:hAnsi="Arial" w:cs="Arial"/>
                <w:sz w:val="24"/>
                <w:szCs w:val="24"/>
              </w:rPr>
              <w:t xml:space="preserve">Oficinas, locales comerciales, salones de fiestas y restaurantes que no cuenten con infraestructura especializada, por metro cuadrado </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$9.78</w:t>
            </w:r>
          </w:p>
        </w:tc>
      </w:tr>
      <w:tr w:rsidR="005A3B1E" w:rsidRPr="004773D2" w:rsidTr="00635169">
        <w:trPr>
          <w:trHeight w:val="144"/>
        </w:trPr>
        <w:tc>
          <w:tcPr>
            <w:tcW w:w="6804" w:type="dxa"/>
          </w:tcPr>
          <w:p w:rsidR="005A3B1E" w:rsidRPr="004773D2" w:rsidRDefault="005A3B1E" w:rsidP="005A3B1E">
            <w:pPr>
              <w:spacing w:after="120" w:line="360" w:lineRule="auto"/>
              <w:rPr>
                <w:rFonts w:ascii="Arial" w:hAnsi="Arial" w:cs="Arial"/>
                <w:bCs/>
                <w:sz w:val="24"/>
                <w:szCs w:val="24"/>
              </w:rPr>
            </w:pPr>
            <w:r w:rsidRPr="004773D2">
              <w:rPr>
                <w:rFonts w:ascii="Arial" w:hAnsi="Arial" w:cs="Arial"/>
                <w:b/>
                <w:bCs/>
                <w:sz w:val="24"/>
                <w:szCs w:val="24"/>
              </w:rPr>
              <w:t xml:space="preserve">2. </w:t>
            </w:r>
            <w:r w:rsidRPr="004773D2">
              <w:rPr>
                <w:rFonts w:ascii="Arial" w:hAnsi="Arial" w:cs="Arial"/>
                <w:bCs/>
                <w:sz w:val="24"/>
                <w:szCs w:val="24"/>
              </w:rPr>
              <w:t>Bodegas, talleres y naves industriales por metro cuadrado</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$2.93</w:t>
            </w:r>
          </w:p>
        </w:tc>
      </w:tr>
      <w:tr w:rsidR="005A3B1E" w:rsidRPr="004773D2" w:rsidTr="00635169">
        <w:trPr>
          <w:trHeight w:val="144"/>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3. </w:t>
            </w:r>
            <w:r w:rsidRPr="004773D2">
              <w:rPr>
                <w:rFonts w:ascii="Arial" w:hAnsi="Arial" w:cs="Arial"/>
                <w:bCs/>
                <w:sz w:val="24"/>
                <w:szCs w:val="24"/>
              </w:rPr>
              <w:t xml:space="preserve">Escuelas, por metro cuadrado </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$2.93</w:t>
            </w:r>
          </w:p>
        </w:tc>
      </w:tr>
      <w:tr w:rsidR="005A3B1E" w:rsidRPr="004773D2" w:rsidTr="00635169">
        <w:trPr>
          <w:trHeight w:val="387"/>
        </w:trPr>
        <w:tc>
          <w:tcPr>
            <w:tcW w:w="6804" w:type="dxa"/>
          </w:tcPr>
          <w:p w:rsidR="005A3B1E" w:rsidRPr="004773D2" w:rsidRDefault="005A3B1E" w:rsidP="005A3B1E">
            <w:pPr>
              <w:spacing w:after="120" w:line="360" w:lineRule="auto"/>
              <w:jc w:val="both"/>
              <w:rPr>
                <w:rFonts w:ascii="Arial" w:hAnsi="Arial" w:cs="Arial"/>
                <w:sz w:val="24"/>
                <w:szCs w:val="24"/>
              </w:rPr>
            </w:pPr>
            <w:r w:rsidRPr="004773D2">
              <w:rPr>
                <w:rFonts w:ascii="Arial" w:hAnsi="Arial" w:cs="Arial"/>
                <w:b/>
                <w:bCs/>
                <w:sz w:val="24"/>
                <w:szCs w:val="24"/>
              </w:rPr>
              <w:t xml:space="preserve">4. </w:t>
            </w:r>
            <w:r w:rsidRPr="004773D2">
              <w:rPr>
                <w:rFonts w:ascii="Arial" w:hAnsi="Arial" w:cs="Arial"/>
                <w:sz w:val="24"/>
                <w:szCs w:val="24"/>
              </w:rPr>
              <w:t xml:space="preserve">Por permiso de construcción de marquesina, por metro lineal, la medida de ancho máxima permitida es de 50 centímetros </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$98.44</w:t>
            </w:r>
          </w:p>
        </w:tc>
      </w:tr>
      <w:tr w:rsidR="005A3B1E" w:rsidRPr="004773D2" w:rsidTr="00635169">
        <w:trPr>
          <w:trHeight w:val="526"/>
        </w:trPr>
        <w:tc>
          <w:tcPr>
            <w:tcW w:w="6804" w:type="dxa"/>
          </w:tcPr>
          <w:p w:rsidR="005A3B1E" w:rsidRPr="004773D2" w:rsidRDefault="005A3B1E" w:rsidP="005A3B1E">
            <w:pPr>
              <w:spacing w:after="120" w:line="360" w:lineRule="auto"/>
              <w:jc w:val="both"/>
              <w:rPr>
                <w:rFonts w:ascii="Arial" w:hAnsi="Arial" w:cs="Arial"/>
                <w:sz w:val="24"/>
                <w:szCs w:val="24"/>
              </w:rPr>
            </w:pPr>
            <w:r w:rsidRPr="004773D2">
              <w:rPr>
                <w:rFonts w:ascii="Arial" w:hAnsi="Arial" w:cs="Arial"/>
                <w:b/>
                <w:bCs/>
                <w:sz w:val="24"/>
                <w:szCs w:val="24"/>
              </w:rPr>
              <w:t xml:space="preserve">5. </w:t>
            </w:r>
            <w:r w:rsidRPr="004773D2">
              <w:rPr>
                <w:rFonts w:ascii="Arial" w:hAnsi="Arial" w:cs="Arial"/>
                <w:sz w:val="24"/>
                <w:szCs w:val="24"/>
              </w:rPr>
              <w:t xml:space="preserve">Por apertura de vano en fachada para la colocación de cortina, previa inspección de la Dirección de Desarrollo Urbano y Obras Públicas, cuando sea superior a 3 metros de altura </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$92.95</w:t>
            </w:r>
          </w:p>
        </w:tc>
      </w:tr>
      <w:tr w:rsidR="009E5E4D" w:rsidRPr="004773D2" w:rsidTr="00635169">
        <w:trPr>
          <w:trHeight w:val="318"/>
        </w:trPr>
        <w:tc>
          <w:tcPr>
            <w:tcW w:w="8589" w:type="dxa"/>
            <w:gridSpan w:val="2"/>
          </w:tcPr>
          <w:p w:rsidR="009E5E4D" w:rsidRPr="004773D2" w:rsidRDefault="009E5E4D" w:rsidP="0095788E">
            <w:pPr>
              <w:spacing w:after="120" w:line="360" w:lineRule="auto"/>
              <w:jc w:val="both"/>
              <w:rPr>
                <w:rFonts w:ascii="Arial" w:hAnsi="Arial" w:cs="Arial"/>
                <w:sz w:val="24"/>
                <w:szCs w:val="24"/>
              </w:rPr>
            </w:pPr>
            <w:r w:rsidRPr="004773D2">
              <w:rPr>
                <w:rFonts w:ascii="Arial" w:hAnsi="Arial" w:cs="Arial"/>
                <w:b/>
                <w:bCs/>
                <w:sz w:val="24"/>
                <w:szCs w:val="24"/>
              </w:rPr>
              <w:t xml:space="preserve">II. </w:t>
            </w:r>
            <w:r w:rsidRPr="004773D2">
              <w:rPr>
                <w:rFonts w:ascii="Arial" w:hAnsi="Arial" w:cs="Arial"/>
                <w:sz w:val="24"/>
                <w:szCs w:val="24"/>
              </w:rPr>
              <w:t xml:space="preserve">Por permiso de regularización de construcción, se cobrará el 50% adicional a lo que establece la fracción I de este artículo </w:t>
            </w:r>
          </w:p>
        </w:tc>
      </w:tr>
      <w:tr w:rsidR="009E5E4D" w:rsidRPr="004773D2" w:rsidTr="00635169">
        <w:trPr>
          <w:trHeight w:val="320"/>
        </w:trPr>
        <w:tc>
          <w:tcPr>
            <w:tcW w:w="8589" w:type="dxa"/>
            <w:gridSpan w:val="2"/>
          </w:tcPr>
          <w:p w:rsidR="009E5E4D" w:rsidRPr="004773D2" w:rsidRDefault="009E5E4D" w:rsidP="0095788E">
            <w:pPr>
              <w:spacing w:after="120" w:line="360" w:lineRule="auto"/>
              <w:jc w:val="both"/>
              <w:rPr>
                <w:rFonts w:ascii="Arial" w:hAnsi="Arial" w:cs="Arial"/>
                <w:sz w:val="24"/>
                <w:szCs w:val="24"/>
              </w:rPr>
            </w:pPr>
            <w:r w:rsidRPr="004773D2">
              <w:rPr>
                <w:rFonts w:ascii="Arial" w:hAnsi="Arial" w:cs="Arial"/>
                <w:b/>
                <w:bCs/>
                <w:sz w:val="24"/>
                <w:szCs w:val="24"/>
              </w:rPr>
              <w:t xml:space="preserve">III. </w:t>
            </w:r>
            <w:r w:rsidRPr="004773D2">
              <w:rPr>
                <w:rFonts w:ascii="Arial" w:hAnsi="Arial" w:cs="Arial"/>
                <w:sz w:val="24"/>
                <w:szCs w:val="24"/>
              </w:rPr>
              <w:t xml:space="preserve">Por prórrogas de permiso de construcción, se causará solamente el 50% de los derechos que establece la fracción I de este artículo </w:t>
            </w:r>
          </w:p>
        </w:tc>
      </w:tr>
      <w:tr w:rsidR="009E5E4D" w:rsidRPr="001850A9" w:rsidTr="00635169">
        <w:trPr>
          <w:trHeight w:val="112"/>
        </w:trPr>
        <w:tc>
          <w:tcPr>
            <w:tcW w:w="6804" w:type="dxa"/>
          </w:tcPr>
          <w:p w:rsidR="009E5E4D" w:rsidRPr="004773D2" w:rsidRDefault="009E5E4D" w:rsidP="0095788E">
            <w:pPr>
              <w:spacing w:after="120" w:line="360" w:lineRule="auto"/>
              <w:jc w:val="both"/>
              <w:rPr>
                <w:rFonts w:ascii="Arial" w:hAnsi="Arial" w:cs="Arial"/>
                <w:sz w:val="24"/>
                <w:szCs w:val="24"/>
              </w:rPr>
            </w:pPr>
            <w:r w:rsidRPr="004773D2">
              <w:rPr>
                <w:rFonts w:ascii="Arial" w:hAnsi="Arial" w:cs="Arial"/>
                <w:b/>
                <w:bCs/>
                <w:sz w:val="24"/>
                <w:szCs w:val="24"/>
              </w:rPr>
              <w:t xml:space="preserve">IV. </w:t>
            </w:r>
            <w:r w:rsidRPr="004773D2">
              <w:rPr>
                <w:rFonts w:ascii="Arial" w:hAnsi="Arial" w:cs="Arial"/>
                <w:sz w:val="24"/>
                <w:szCs w:val="24"/>
              </w:rPr>
              <w:t>Por autorización de asentamiento de construcciones móviles por metro cuadrado</w:t>
            </w:r>
          </w:p>
        </w:tc>
        <w:tc>
          <w:tcPr>
            <w:tcW w:w="1785" w:type="dxa"/>
          </w:tcPr>
          <w:p w:rsidR="005A3B1E" w:rsidRPr="001850A9" w:rsidRDefault="005A3B1E" w:rsidP="005A3B1E">
            <w:pPr>
              <w:jc w:val="right"/>
              <w:rPr>
                <w:rFonts w:ascii="Arial" w:hAnsi="Arial" w:cs="Arial"/>
                <w:color w:val="000000"/>
                <w:sz w:val="24"/>
                <w:szCs w:val="24"/>
              </w:rPr>
            </w:pPr>
            <w:r w:rsidRPr="001850A9">
              <w:rPr>
                <w:rFonts w:ascii="Arial" w:hAnsi="Arial" w:cs="Arial"/>
                <w:color w:val="000000"/>
                <w:sz w:val="24"/>
                <w:szCs w:val="24"/>
              </w:rPr>
              <w:t>$9.78</w:t>
            </w:r>
          </w:p>
          <w:p w:rsidR="009E5E4D" w:rsidRPr="001850A9" w:rsidRDefault="009E5E4D" w:rsidP="007051A2">
            <w:pPr>
              <w:jc w:val="right"/>
              <w:rPr>
                <w:rFonts w:ascii="Arial" w:hAnsi="Arial" w:cs="Arial"/>
                <w:sz w:val="24"/>
                <w:szCs w:val="24"/>
              </w:rPr>
            </w:pPr>
          </w:p>
        </w:tc>
      </w:tr>
      <w:tr w:rsidR="009E5E4D" w:rsidRPr="004773D2" w:rsidTr="00635169">
        <w:trPr>
          <w:trHeight w:val="112"/>
        </w:trPr>
        <w:tc>
          <w:tcPr>
            <w:tcW w:w="8589" w:type="dxa"/>
            <w:gridSpan w:val="2"/>
          </w:tcPr>
          <w:p w:rsidR="009E5E4D" w:rsidRPr="004773D2" w:rsidRDefault="009E5E4D" w:rsidP="0095788E">
            <w:pPr>
              <w:spacing w:after="120"/>
              <w:rPr>
                <w:rFonts w:ascii="Arial" w:hAnsi="Arial" w:cs="Arial"/>
                <w:sz w:val="24"/>
                <w:szCs w:val="24"/>
              </w:rPr>
            </w:pPr>
            <w:r w:rsidRPr="004773D2">
              <w:rPr>
                <w:rFonts w:ascii="Arial" w:hAnsi="Arial" w:cs="Arial"/>
                <w:b/>
                <w:bCs/>
                <w:sz w:val="24"/>
                <w:szCs w:val="24"/>
              </w:rPr>
              <w:t xml:space="preserve">V. </w:t>
            </w:r>
            <w:r w:rsidRPr="004773D2">
              <w:rPr>
                <w:rFonts w:ascii="Arial" w:hAnsi="Arial" w:cs="Arial"/>
                <w:bCs/>
                <w:sz w:val="24"/>
                <w:szCs w:val="24"/>
              </w:rPr>
              <w:t>Por peritajes de evaluación de riesgos:</w:t>
            </w:r>
          </w:p>
        </w:tc>
      </w:tr>
      <w:tr w:rsidR="00C71AE3" w:rsidRPr="004773D2" w:rsidTr="00635169">
        <w:trPr>
          <w:trHeight w:val="112"/>
        </w:trPr>
        <w:tc>
          <w:tcPr>
            <w:tcW w:w="6804" w:type="dxa"/>
          </w:tcPr>
          <w:p w:rsidR="00C71AE3" w:rsidRPr="004773D2" w:rsidRDefault="00C71AE3" w:rsidP="00C71AE3">
            <w:pPr>
              <w:spacing w:after="120" w:line="360" w:lineRule="auto"/>
              <w:rPr>
                <w:rFonts w:ascii="Arial" w:hAnsi="Arial" w:cs="Arial"/>
                <w:sz w:val="24"/>
                <w:szCs w:val="24"/>
              </w:rPr>
            </w:pPr>
            <w:r w:rsidRPr="004773D2">
              <w:rPr>
                <w:rFonts w:ascii="Arial" w:hAnsi="Arial" w:cs="Arial"/>
                <w:b/>
                <w:bCs/>
                <w:sz w:val="24"/>
                <w:szCs w:val="24"/>
              </w:rPr>
              <w:t xml:space="preserve">a) </w:t>
            </w:r>
            <w:r w:rsidRPr="004773D2">
              <w:rPr>
                <w:rFonts w:ascii="Arial" w:hAnsi="Arial" w:cs="Arial"/>
                <w:sz w:val="24"/>
                <w:szCs w:val="24"/>
              </w:rPr>
              <w:t xml:space="preserve">Por metro cuadrado de construcción </w:t>
            </w:r>
          </w:p>
        </w:tc>
        <w:tc>
          <w:tcPr>
            <w:tcW w:w="1785" w:type="dxa"/>
          </w:tcPr>
          <w:p w:rsidR="00C71AE3" w:rsidRPr="00C71AE3" w:rsidRDefault="00C71AE3" w:rsidP="00C71AE3">
            <w:pPr>
              <w:jc w:val="right"/>
              <w:rPr>
                <w:rFonts w:ascii="Arial" w:hAnsi="Arial" w:cs="Arial"/>
                <w:sz w:val="24"/>
                <w:szCs w:val="24"/>
              </w:rPr>
            </w:pPr>
            <w:r w:rsidRPr="00C71AE3">
              <w:rPr>
                <w:rFonts w:ascii="Arial" w:hAnsi="Arial" w:cs="Arial"/>
                <w:sz w:val="24"/>
                <w:szCs w:val="24"/>
              </w:rPr>
              <w:t>$4.94</w:t>
            </w:r>
          </w:p>
        </w:tc>
      </w:tr>
      <w:tr w:rsidR="00C71AE3" w:rsidRPr="004773D2" w:rsidTr="00635169">
        <w:trPr>
          <w:trHeight w:val="319"/>
        </w:trPr>
        <w:tc>
          <w:tcPr>
            <w:tcW w:w="6804" w:type="dxa"/>
          </w:tcPr>
          <w:p w:rsidR="00C71AE3" w:rsidRPr="004773D2" w:rsidRDefault="00C71AE3" w:rsidP="00C71AE3">
            <w:pPr>
              <w:spacing w:after="120" w:line="360" w:lineRule="auto"/>
              <w:jc w:val="both"/>
              <w:rPr>
                <w:rFonts w:ascii="Arial" w:hAnsi="Arial" w:cs="Arial"/>
                <w:sz w:val="24"/>
                <w:szCs w:val="24"/>
              </w:rPr>
            </w:pPr>
            <w:r w:rsidRPr="004773D2">
              <w:rPr>
                <w:rFonts w:ascii="Arial" w:hAnsi="Arial" w:cs="Arial"/>
                <w:b/>
                <w:bCs/>
                <w:sz w:val="24"/>
                <w:szCs w:val="24"/>
              </w:rPr>
              <w:t xml:space="preserve">b) </w:t>
            </w:r>
            <w:r w:rsidRPr="004773D2">
              <w:rPr>
                <w:rFonts w:ascii="Arial" w:hAnsi="Arial" w:cs="Arial"/>
                <w:sz w:val="24"/>
                <w:szCs w:val="24"/>
              </w:rPr>
              <w:t xml:space="preserve">En inmuebles de construcción ruinosa o peligrosa, por metro cuadrado </w:t>
            </w:r>
          </w:p>
        </w:tc>
        <w:tc>
          <w:tcPr>
            <w:tcW w:w="1785" w:type="dxa"/>
          </w:tcPr>
          <w:p w:rsidR="00C71AE3" w:rsidRPr="00C71AE3" w:rsidRDefault="00C71AE3" w:rsidP="00C71AE3">
            <w:pPr>
              <w:jc w:val="right"/>
              <w:rPr>
                <w:rFonts w:ascii="Arial" w:hAnsi="Arial" w:cs="Arial"/>
                <w:sz w:val="24"/>
                <w:szCs w:val="24"/>
              </w:rPr>
            </w:pPr>
            <w:r w:rsidRPr="00C71AE3">
              <w:rPr>
                <w:rFonts w:ascii="Arial" w:hAnsi="Arial" w:cs="Arial"/>
                <w:sz w:val="24"/>
                <w:szCs w:val="24"/>
              </w:rPr>
              <w:t>$9.78</w:t>
            </w:r>
          </w:p>
        </w:tc>
      </w:tr>
      <w:tr w:rsidR="00C71AE3" w:rsidRPr="004773D2" w:rsidTr="00635169">
        <w:trPr>
          <w:trHeight w:val="112"/>
        </w:trPr>
        <w:tc>
          <w:tcPr>
            <w:tcW w:w="6804" w:type="dxa"/>
          </w:tcPr>
          <w:p w:rsidR="00C71AE3" w:rsidRPr="004773D2" w:rsidRDefault="00C71AE3" w:rsidP="00C71AE3">
            <w:pPr>
              <w:spacing w:after="120" w:line="360" w:lineRule="auto"/>
              <w:rPr>
                <w:rFonts w:ascii="Arial" w:hAnsi="Arial" w:cs="Arial"/>
                <w:sz w:val="24"/>
                <w:szCs w:val="24"/>
              </w:rPr>
            </w:pPr>
            <w:r w:rsidRPr="004773D2">
              <w:rPr>
                <w:rFonts w:ascii="Arial" w:hAnsi="Arial" w:cs="Arial"/>
                <w:b/>
                <w:bCs/>
                <w:sz w:val="24"/>
                <w:szCs w:val="24"/>
              </w:rPr>
              <w:t xml:space="preserve">VI. </w:t>
            </w:r>
            <w:r w:rsidRPr="004773D2">
              <w:rPr>
                <w:rFonts w:ascii="Arial" w:hAnsi="Arial" w:cs="Arial"/>
                <w:sz w:val="24"/>
                <w:szCs w:val="24"/>
              </w:rPr>
              <w:t xml:space="preserve">Por permiso de división </w:t>
            </w:r>
          </w:p>
        </w:tc>
        <w:tc>
          <w:tcPr>
            <w:tcW w:w="1785" w:type="dxa"/>
          </w:tcPr>
          <w:p w:rsidR="00C71AE3" w:rsidRPr="00C71AE3" w:rsidRDefault="00D82304" w:rsidP="00C71AE3">
            <w:pPr>
              <w:jc w:val="right"/>
              <w:rPr>
                <w:rFonts w:ascii="Arial" w:hAnsi="Arial" w:cs="Arial"/>
                <w:sz w:val="24"/>
                <w:szCs w:val="24"/>
              </w:rPr>
            </w:pPr>
            <w:r>
              <w:rPr>
                <w:rFonts w:ascii="Arial" w:hAnsi="Arial" w:cs="Arial"/>
                <w:sz w:val="24"/>
                <w:szCs w:val="24"/>
              </w:rPr>
              <w:t>$288.07</w:t>
            </w:r>
          </w:p>
        </w:tc>
      </w:tr>
      <w:tr w:rsidR="009E5E4D" w:rsidRPr="004773D2" w:rsidTr="00635169">
        <w:trPr>
          <w:trHeight w:val="112"/>
        </w:trPr>
        <w:tc>
          <w:tcPr>
            <w:tcW w:w="8589" w:type="dxa"/>
            <w:gridSpan w:val="2"/>
          </w:tcPr>
          <w:p w:rsidR="009E5E4D" w:rsidRPr="004773D2" w:rsidRDefault="009E5E4D" w:rsidP="0095788E">
            <w:pPr>
              <w:spacing w:after="120" w:line="360" w:lineRule="auto"/>
              <w:rPr>
                <w:rFonts w:ascii="Arial" w:hAnsi="Arial" w:cs="Arial"/>
                <w:sz w:val="24"/>
                <w:szCs w:val="24"/>
              </w:rPr>
            </w:pPr>
            <w:r w:rsidRPr="004773D2">
              <w:rPr>
                <w:rFonts w:ascii="Arial" w:hAnsi="Arial" w:cs="Arial"/>
                <w:b/>
                <w:bCs/>
                <w:sz w:val="24"/>
                <w:szCs w:val="24"/>
              </w:rPr>
              <w:t xml:space="preserve">VII. </w:t>
            </w:r>
            <w:r w:rsidRPr="004773D2">
              <w:rPr>
                <w:rFonts w:ascii="Arial" w:hAnsi="Arial" w:cs="Arial"/>
                <w:sz w:val="24"/>
                <w:szCs w:val="24"/>
              </w:rPr>
              <w:t xml:space="preserve">Por permiso de uso de suelo: </w:t>
            </w:r>
          </w:p>
        </w:tc>
      </w:tr>
      <w:tr w:rsidR="005A3B1E" w:rsidRPr="004773D2" w:rsidTr="00635169">
        <w:trPr>
          <w:trHeight w:val="112"/>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a) </w:t>
            </w:r>
            <w:r w:rsidRPr="004773D2">
              <w:rPr>
                <w:rFonts w:ascii="Arial" w:hAnsi="Arial" w:cs="Arial"/>
                <w:sz w:val="24"/>
                <w:szCs w:val="24"/>
              </w:rPr>
              <w:t xml:space="preserve">Uso habitacional, por vivienda </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$586.86</w:t>
            </w:r>
          </w:p>
        </w:tc>
      </w:tr>
      <w:tr w:rsidR="005A3B1E" w:rsidRPr="004773D2" w:rsidTr="00635169">
        <w:trPr>
          <w:trHeight w:val="112"/>
        </w:trPr>
        <w:tc>
          <w:tcPr>
            <w:tcW w:w="6804" w:type="dxa"/>
          </w:tcPr>
          <w:p w:rsidR="005A3B1E" w:rsidRPr="004773D2" w:rsidRDefault="005A3B1E" w:rsidP="005A3B1E">
            <w:pPr>
              <w:spacing w:after="120" w:line="360" w:lineRule="auto"/>
              <w:rPr>
                <w:rFonts w:ascii="Arial" w:hAnsi="Arial" w:cs="Arial"/>
                <w:sz w:val="24"/>
                <w:szCs w:val="24"/>
              </w:rPr>
            </w:pPr>
            <w:r w:rsidRPr="004773D2">
              <w:rPr>
                <w:rFonts w:ascii="Arial" w:hAnsi="Arial" w:cs="Arial"/>
                <w:b/>
                <w:bCs/>
                <w:sz w:val="24"/>
                <w:szCs w:val="24"/>
              </w:rPr>
              <w:t xml:space="preserve">b) </w:t>
            </w:r>
            <w:r w:rsidRPr="004773D2">
              <w:rPr>
                <w:rFonts w:ascii="Arial" w:hAnsi="Arial" w:cs="Arial"/>
                <w:bCs/>
                <w:sz w:val="24"/>
                <w:szCs w:val="24"/>
              </w:rPr>
              <w:t>Uso comercial, por local comercial</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$748.36</w:t>
            </w:r>
          </w:p>
        </w:tc>
      </w:tr>
      <w:tr w:rsidR="005A3B1E" w:rsidRPr="004773D2" w:rsidTr="00635169">
        <w:trPr>
          <w:trHeight w:val="112"/>
        </w:trPr>
        <w:tc>
          <w:tcPr>
            <w:tcW w:w="6804" w:type="dxa"/>
          </w:tcPr>
          <w:p w:rsidR="005A3B1E" w:rsidRPr="004773D2" w:rsidRDefault="005A3B1E" w:rsidP="005A3B1E">
            <w:pPr>
              <w:spacing w:after="120" w:line="360" w:lineRule="auto"/>
              <w:rPr>
                <w:rFonts w:ascii="Arial" w:hAnsi="Arial" w:cs="Arial"/>
                <w:b/>
                <w:bCs/>
                <w:sz w:val="24"/>
                <w:szCs w:val="24"/>
              </w:rPr>
            </w:pPr>
            <w:r w:rsidRPr="004773D2">
              <w:rPr>
                <w:rFonts w:ascii="Arial" w:hAnsi="Arial" w:cs="Arial"/>
                <w:b/>
                <w:sz w:val="24"/>
                <w:szCs w:val="24"/>
              </w:rPr>
              <w:t>c)</w:t>
            </w:r>
            <w:r w:rsidRPr="004773D2">
              <w:rPr>
                <w:rFonts w:ascii="Arial" w:hAnsi="Arial" w:cs="Arial"/>
                <w:sz w:val="24"/>
                <w:szCs w:val="24"/>
              </w:rPr>
              <w:t xml:space="preserve"> Uso industrial, por predio</w:t>
            </w:r>
          </w:p>
        </w:tc>
        <w:tc>
          <w:tcPr>
            <w:tcW w:w="1785" w:type="dxa"/>
          </w:tcPr>
          <w:p w:rsidR="005A3B1E" w:rsidRPr="005A3B1E" w:rsidRDefault="005A3B1E" w:rsidP="005A3B1E">
            <w:pPr>
              <w:jc w:val="right"/>
              <w:rPr>
                <w:rFonts w:ascii="Arial" w:hAnsi="Arial" w:cs="Arial"/>
                <w:sz w:val="24"/>
                <w:szCs w:val="24"/>
              </w:rPr>
            </w:pPr>
            <w:r w:rsidRPr="005A3B1E">
              <w:rPr>
                <w:rFonts w:ascii="Arial" w:hAnsi="Arial" w:cs="Arial"/>
                <w:sz w:val="24"/>
                <w:szCs w:val="24"/>
              </w:rPr>
              <w:t>$1,605.50</w:t>
            </w:r>
          </w:p>
        </w:tc>
      </w:tr>
      <w:tr w:rsidR="009E5E4D" w:rsidRPr="004773D2" w:rsidTr="00635169">
        <w:trPr>
          <w:trHeight w:val="526"/>
        </w:trPr>
        <w:tc>
          <w:tcPr>
            <w:tcW w:w="8589" w:type="dxa"/>
            <w:gridSpan w:val="2"/>
          </w:tcPr>
          <w:p w:rsidR="009E5E4D" w:rsidRPr="004773D2" w:rsidRDefault="009E5E4D" w:rsidP="00744BEB">
            <w:pPr>
              <w:spacing w:line="360" w:lineRule="auto"/>
              <w:jc w:val="both"/>
              <w:rPr>
                <w:rFonts w:ascii="Arial" w:hAnsi="Arial" w:cs="Arial"/>
                <w:sz w:val="24"/>
                <w:szCs w:val="24"/>
              </w:rPr>
            </w:pPr>
            <w:r w:rsidRPr="004773D2">
              <w:rPr>
                <w:rFonts w:ascii="Arial" w:hAnsi="Arial" w:cs="Arial"/>
                <w:sz w:val="24"/>
                <w:szCs w:val="24"/>
              </w:rPr>
              <w:t xml:space="preserve">Tratándose de predios ubicados en zonas marginadas y populares que no formen parte de un desarrollo, se cubrirá la cantidad de </w:t>
            </w:r>
            <w:r w:rsidR="00B76AD6" w:rsidRPr="00744BEB">
              <w:rPr>
                <w:rFonts w:ascii="Arial" w:hAnsi="Arial" w:cs="Arial"/>
                <w:sz w:val="24"/>
                <w:szCs w:val="24"/>
              </w:rPr>
              <w:t>$6</w:t>
            </w:r>
            <w:r w:rsidR="00744BEB" w:rsidRPr="00744BEB">
              <w:rPr>
                <w:rFonts w:ascii="Arial" w:hAnsi="Arial" w:cs="Arial"/>
                <w:sz w:val="24"/>
                <w:szCs w:val="24"/>
              </w:rPr>
              <w:t>9.52</w:t>
            </w:r>
            <w:r w:rsidRPr="004773D2">
              <w:rPr>
                <w:rFonts w:ascii="Arial" w:hAnsi="Arial" w:cs="Arial"/>
                <w:sz w:val="24"/>
                <w:szCs w:val="24"/>
              </w:rPr>
              <w:t xml:space="preserve"> por obtener este permiso.</w:t>
            </w:r>
          </w:p>
        </w:tc>
      </w:tr>
      <w:tr w:rsidR="009E5E4D" w:rsidRPr="004773D2" w:rsidTr="00635169">
        <w:trPr>
          <w:trHeight w:val="320"/>
        </w:trPr>
        <w:tc>
          <w:tcPr>
            <w:tcW w:w="8589" w:type="dxa"/>
            <w:gridSpan w:val="2"/>
          </w:tcPr>
          <w:p w:rsidR="009E5E4D" w:rsidRPr="004773D2" w:rsidRDefault="009E5E4D" w:rsidP="0095788E">
            <w:pPr>
              <w:spacing w:line="360" w:lineRule="auto"/>
              <w:rPr>
                <w:rFonts w:ascii="Arial" w:hAnsi="Arial" w:cs="Arial"/>
                <w:sz w:val="24"/>
                <w:szCs w:val="24"/>
              </w:rPr>
            </w:pPr>
            <w:r w:rsidRPr="004773D2">
              <w:rPr>
                <w:rFonts w:ascii="Arial" w:hAnsi="Arial" w:cs="Arial"/>
                <w:b/>
                <w:bCs/>
                <w:sz w:val="24"/>
                <w:szCs w:val="24"/>
              </w:rPr>
              <w:t xml:space="preserve">VIII. </w:t>
            </w:r>
            <w:r w:rsidRPr="004773D2">
              <w:rPr>
                <w:rFonts w:ascii="Arial" w:hAnsi="Arial" w:cs="Arial"/>
                <w:sz w:val="24"/>
                <w:szCs w:val="24"/>
              </w:rPr>
              <w:t>Por permiso de cambio de uso de suelo aprobado, se pagarán las mismas cuotas señaladas en la fracción VII de este artículo.</w:t>
            </w:r>
          </w:p>
        </w:tc>
      </w:tr>
      <w:tr w:rsidR="009E5E4D" w:rsidRPr="004773D2" w:rsidTr="00635169">
        <w:trPr>
          <w:trHeight w:val="319"/>
        </w:trPr>
        <w:tc>
          <w:tcPr>
            <w:tcW w:w="6804" w:type="dxa"/>
          </w:tcPr>
          <w:p w:rsidR="009E5E4D" w:rsidRPr="004773D2" w:rsidRDefault="009E5E4D" w:rsidP="0095788E">
            <w:pPr>
              <w:spacing w:line="360" w:lineRule="auto"/>
              <w:jc w:val="both"/>
              <w:rPr>
                <w:rFonts w:ascii="Arial" w:hAnsi="Arial" w:cs="Arial"/>
                <w:sz w:val="24"/>
                <w:szCs w:val="24"/>
              </w:rPr>
            </w:pPr>
            <w:r w:rsidRPr="004773D2">
              <w:rPr>
                <w:rFonts w:ascii="Arial" w:hAnsi="Arial" w:cs="Arial"/>
                <w:b/>
                <w:bCs/>
                <w:sz w:val="24"/>
                <w:szCs w:val="24"/>
              </w:rPr>
              <w:t xml:space="preserve">IX. </w:t>
            </w:r>
            <w:r w:rsidRPr="004773D2">
              <w:rPr>
                <w:rFonts w:ascii="Arial" w:hAnsi="Arial" w:cs="Arial"/>
                <w:sz w:val="24"/>
                <w:szCs w:val="24"/>
              </w:rPr>
              <w:t xml:space="preserve">Por permiso para colocar temporalmente materiales empleados en una construcción sobre la vía pública, por metro cuadrado                                                               </w:t>
            </w:r>
          </w:p>
        </w:tc>
        <w:tc>
          <w:tcPr>
            <w:tcW w:w="1785" w:type="dxa"/>
          </w:tcPr>
          <w:p w:rsidR="009E5E4D" w:rsidRPr="00A32172" w:rsidRDefault="00A32172" w:rsidP="00A32172">
            <w:pPr>
              <w:jc w:val="right"/>
              <w:rPr>
                <w:rFonts w:ascii="Arial" w:hAnsi="Arial" w:cs="Arial"/>
                <w:sz w:val="24"/>
                <w:szCs w:val="24"/>
              </w:rPr>
            </w:pPr>
            <w:r w:rsidRPr="00A32172">
              <w:rPr>
                <w:rFonts w:ascii="Arial" w:hAnsi="Arial" w:cs="Arial"/>
                <w:color w:val="000000"/>
                <w:sz w:val="24"/>
                <w:szCs w:val="24"/>
              </w:rPr>
              <w:t>$3.57</w:t>
            </w:r>
          </w:p>
        </w:tc>
      </w:tr>
      <w:tr w:rsidR="009E5E4D" w:rsidRPr="004773D2" w:rsidTr="00635169">
        <w:trPr>
          <w:trHeight w:val="320"/>
        </w:trPr>
        <w:tc>
          <w:tcPr>
            <w:tcW w:w="6804" w:type="dxa"/>
          </w:tcPr>
          <w:p w:rsidR="009E5E4D" w:rsidRPr="004773D2" w:rsidRDefault="009E5E4D" w:rsidP="0095788E">
            <w:pPr>
              <w:spacing w:line="360" w:lineRule="auto"/>
              <w:rPr>
                <w:rFonts w:ascii="Arial" w:hAnsi="Arial" w:cs="Arial"/>
                <w:sz w:val="24"/>
                <w:szCs w:val="24"/>
              </w:rPr>
            </w:pPr>
            <w:r w:rsidRPr="004773D2">
              <w:rPr>
                <w:rFonts w:ascii="Arial" w:hAnsi="Arial" w:cs="Arial"/>
                <w:b/>
                <w:bCs/>
                <w:sz w:val="24"/>
                <w:szCs w:val="24"/>
              </w:rPr>
              <w:t xml:space="preserve">X. </w:t>
            </w:r>
            <w:r w:rsidRPr="004773D2">
              <w:rPr>
                <w:rFonts w:ascii="Arial" w:hAnsi="Arial" w:cs="Arial"/>
                <w:sz w:val="24"/>
                <w:szCs w:val="24"/>
              </w:rPr>
              <w:t xml:space="preserve">Por certificación de número oficial de cualquier uso, por certificado                                                                      </w:t>
            </w:r>
          </w:p>
        </w:tc>
        <w:tc>
          <w:tcPr>
            <w:tcW w:w="1785" w:type="dxa"/>
          </w:tcPr>
          <w:p w:rsidR="009E5E4D" w:rsidRPr="00A32172" w:rsidRDefault="00A32172" w:rsidP="00A32172">
            <w:pPr>
              <w:jc w:val="right"/>
              <w:rPr>
                <w:rFonts w:ascii="Arial" w:hAnsi="Arial" w:cs="Arial"/>
                <w:color w:val="000000"/>
              </w:rPr>
            </w:pPr>
            <w:r w:rsidRPr="00A32172">
              <w:rPr>
                <w:rFonts w:ascii="Arial" w:hAnsi="Arial" w:cs="Arial"/>
                <w:color w:val="000000"/>
              </w:rPr>
              <w:t>$</w:t>
            </w:r>
            <w:r w:rsidRPr="00A32172">
              <w:rPr>
                <w:rFonts w:ascii="Arial" w:hAnsi="Arial" w:cs="Arial"/>
                <w:color w:val="000000"/>
                <w:sz w:val="24"/>
                <w:szCs w:val="24"/>
              </w:rPr>
              <w:t>99</w:t>
            </w:r>
            <w:r w:rsidRPr="00A32172">
              <w:rPr>
                <w:rFonts w:ascii="Arial" w:hAnsi="Arial" w:cs="Arial"/>
                <w:color w:val="000000"/>
              </w:rPr>
              <w:t>.29</w:t>
            </w:r>
          </w:p>
        </w:tc>
      </w:tr>
      <w:tr w:rsidR="009E5E4D" w:rsidRPr="004773D2" w:rsidTr="00635169">
        <w:trPr>
          <w:trHeight w:val="112"/>
        </w:trPr>
        <w:tc>
          <w:tcPr>
            <w:tcW w:w="8589" w:type="dxa"/>
            <w:gridSpan w:val="2"/>
          </w:tcPr>
          <w:p w:rsidR="009E5E4D" w:rsidRPr="004773D2" w:rsidRDefault="009E5E4D" w:rsidP="0095788E">
            <w:pPr>
              <w:spacing w:after="120" w:line="360" w:lineRule="auto"/>
              <w:rPr>
                <w:rFonts w:ascii="Arial" w:hAnsi="Arial" w:cs="Arial"/>
                <w:sz w:val="24"/>
                <w:szCs w:val="24"/>
              </w:rPr>
            </w:pPr>
            <w:r w:rsidRPr="004773D2">
              <w:rPr>
                <w:rFonts w:ascii="Arial" w:hAnsi="Arial" w:cs="Arial"/>
                <w:b/>
                <w:bCs/>
                <w:sz w:val="24"/>
                <w:szCs w:val="24"/>
              </w:rPr>
              <w:t xml:space="preserve">XI. </w:t>
            </w:r>
            <w:r w:rsidRPr="004773D2">
              <w:rPr>
                <w:rFonts w:ascii="Arial" w:hAnsi="Arial" w:cs="Arial"/>
                <w:sz w:val="24"/>
                <w:szCs w:val="24"/>
              </w:rPr>
              <w:t xml:space="preserve">Por certificación de terminación de obra y uso de edificio, por metro cuadrado: </w:t>
            </w:r>
          </w:p>
        </w:tc>
      </w:tr>
      <w:tr w:rsidR="00A32172" w:rsidRPr="004773D2" w:rsidTr="00527E97">
        <w:trPr>
          <w:trHeight w:val="112"/>
        </w:trPr>
        <w:tc>
          <w:tcPr>
            <w:tcW w:w="6804" w:type="dxa"/>
          </w:tcPr>
          <w:p w:rsidR="00A32172" w:rsidRPr="004773D2" w:rsidRDefault="00A32172" w:rsidP="00A32172">
            <w:pPr>
              <w:spacing w:after="120" w:line="360" w:lineRule="auto"/>
              <w:rPr>
                <w:rFonts w:ascii="Arial" w:hAnsi="Arial" w:cs="Arial"/>
                <w:sz w:val="24"/>
                <w:szCs w:val="24"/>
              </w:rPr>
            </w:pPr>
            <w:r w:rsidRPr="004773D2">
              <w:rPr>
                <w:rFonts w:ascii="Arial" w:hAnsi="Arial" w:cs="Arial"/>
                <w:b/>
                <w:bCs/>
                <w:sz w:val="24"/>
                <w:szCs w:val="24"/>
              </w:rPr>
              <w:t xml:space="preserve">a) </w:t>
            </w:r>
            <w:r w:rsidRPr="004773D2">
              <w:rPr>
                <w:rFonts w:ascii="Arial" w:hAnsi="Arial" w:cs="Arial"/>
                <w:sz w:val="24"/>
                <w:szCs w:val="24"/>
              </w:rPr>
              <w:t xml:space="preserve">Para uso habitacional </w:t>
            </w:r>
          </w:p>
        </w:tc>
        <w:tc>
          <w:tcPr>
            <w:tcW w:w="1785" w:type="dxa"/>
            <w:vAlign w:val="bottom"/>
          </w:tcPr>
          <w:p w:rsidR="00A32172" w:rsidRPr="00A32172" w:rsidRDefault="00A32172" w:rsidP="00A32172">
            <w:pPr>
              <w:jc w:val="right"/>
              <w:rPr>
                <w:rFonts w:ascii="Arial" w:hAnsi="Arial" w:cs="Arial"/>
                <w:color w:val="000000"/>
                <w:sz w:val="24"/>
                <w:szCs w:val="24"/>
              </w:rPr>
            </w:pPr>
            <w:r w:rsidRPr="00A32172">
              <w:rPr>
                <w:rFonts w:ascii="Arial" w:hAnsi="Arial" w:cs="Arial"/>
                <w:color w:val="000000"/>
                <w:sz w:val="24"/>
                <w:szCs w:val="24"/>
              </w:rPr>
              <w:t>$4.01</w:t>
            </w:r>
          </w:p>
        </w:tc>
      </w:tr>
      <w:tr w:rsidR="00A32172" w:rsidRPr="004773D2" w:rsidTr="00527E97">
        <w:trPr>
          <w:trHeight w:val="112"/>
        </w:trPr>
        <w:tc>
          <w:tcPr>
            <w:tcW w:w="6804" w:type="dxa"/>
          </w:tcPr>
          <w:p w:rsidR="00A32172" w:rsidRPr="004773D2" w:rsidRDefault="00A32172" w:rsidP="00A32172">
            <w:pPr>
              <w:spacing w:after="120" w:line="360" w:lineRule="auto"/>
              <w:rPr>
                <w:rFonts w:ascii="Arial" w:hAnsi="Arial" w:cs="Arial"/>
                <w:sz w:val="24"/>
                <w:szCs w:val="24"/>
              </w:rPr>
            </w:pPr>
            <w:r w:rsidRPr="004773D2">
              <w:rPr>
                <w:rFonts w:ascii="Arial" w:hAnsi="Arial" w:cs="Arial"/>
                <w:b/>
                <w:bCs/>
                <w:sz w:val="24"/>
                <w:szCs w:val="24"/>
              </w:rPr>
              <w:t xml:space="preserve">b) </w:t>
            </w:r>
            <w:r w:rsidRPr="004773D2">
              <w:rPr>
                <w:rFonts w:ascii="Arial" w:hAnsi="Arial" w:cs="Arial"/>
                <w:sz w:val="24"/>
                <w:szCs w:val="24"/>
              </w:rPr>
              <w:t xml:space="preserve">Para usos distintos al habitacional </w:t>
            </w:r>
          </w:p>
        </w:tc>
        <w:tc>
          <w:tcPr>
            <w:tcW w:w="1785" w:type="dxa"/>
            <w:vAlign w:val="bottom"/>
          </w:tcPr>
          <w:p w:rsidR="00A32172" w:rsidRPr="00A32172" w:rsidRDefault="00A32172" w:rsidP="00A32172">
            <w:pPr>
              <w:jc w:val="right"/>
              <w:rPr>
                <w:rFonts w:ascii="Arial" w:hAnsi="Arial" w:cs="Arial"/>
                <w:color w:val="000000"/>
                <w:sz w:val="24"/>
                <w:szCs w:val="24"/>
              </w:rPr>
            </w:pPr>
            <w:r w:rsidRPr="00A32172">
              <w:rPr>
                <w:rFonts w:ascii="Arial" w:hAnsi="Arial" w:cs="Arial"/>
                <w:color w:val="000000"/>
                <w:sz w:val="24"/>
                <w:szCs w:val="24"/>
              </w:rPr>
              <w:t>$5.04</w:t>
            </w:r>
          </w:p>
        </w:tc>
      </w:tr>
      <w:tr w:rsidR="009E5E4D" w:rsidRPr="004773D2" w:rsidTr="00635169">
        <w:trPr>
          <w:trHeight w:val="319"/>
        </w:trPr>
        <w:tc>
          <w:tcPr>
            <w:tcW w:w="8589" w:type="dxa"/>
            <w:gridSpan w:val="2"/>
          </w:tcPr>
          <w:p w:rsidR="009E5E4D" w:rsidRPr="004773D2" w:rsidRDefault="009E5E4D" w:rsidP="0095788E">
            <w:pPr>
              <w:spacing w:after="120" w:line="360" w:lineRule="auto"/>
              <w:rPr>
                <w:rFonts w:ascii="Arial" w:hAnsi="Arial" w:cs="Arial"/>
                <w:sz w:val="24"/>
                <w:szCs w:val="24"/>
              </w:rPr>
            </w:pPr>
          </w:p>
          <w:p w:rsidR="009E5E4D" w:rsidRPr="004773D2" w:rsidRDefault="009E5E4D" w:rsidP="0095788E">
            <w:pPr>
              <w:spacing w:after="120" w:line="360" w:lineRule="auto"/>
              <w:rPr>
                <w:rFonts w:ascii="Arial" w:hAnsi="Arial" w:cs="Arial"/>
                <w:sz w:val="24"/>
                <w:szCs w:val="24"/>
              </w:rPr>
            </w:pPr>
            <w:r w:rsidRPr="004773D2">
              <w:rPr>
                <w:rFonts w:ascii="Arial" w:hAnsi="Arial" w:cs="Arial"/>
                <w:sz w:val="24"/>
                <w:szCs w:val="24"/>
              </w:rPr>
              <w:t xml:space="preserve">Tratándose de predios ubicados en zonas marginadas y populares que no formen parte de un desarrollo, se exentará este concepto. </w:t>
            </w:r>
          </w:p>
        </w:tc>
      </w:tr>
      <w:tr w:rsidR="009E5E4D" w:rsidRPr="004773D2" w:rsidTr="00635169">
        <w:trPr>
          <w:trHeight w:val="112"/>
        </w:trPr>
        <w:tc>
          <w:tcPr>
            <w:tcW w:w="6804" w:type="dxa"/>
          </w:tcPr>
          <w:p w:rsidR="009E5E4D" w:rsidRPr="004773D2" w:rsidRDefault="009E5E4D" w:rsidP="0095788E">
            <w:pPr>
              <w:spacing w:after="120" w:line="360" w:lineRule="auto"/>
              <w:rPr>
                <w:rFonts w:ascii="Arial" w:hAnsi="Arial" w:cs="Arial"/>
                <w:sz w:val="24"/>
                <w:szCs w:val="24"/>
              </w:rPr>
            </w:pPr>
            <w:r w:rsidRPr="004773D2">
              <w:rPr>
                <w:rFonts w:ascii="Arial" w:hAnsi="Arial" w:cs="Arial"/>
                <w:b/>
                <w:bCs/>
                <w:sz w:val="24"/>
                <w:szCs w:val="24"/>
              </w:rPr>
              <w:t xml:space="preserve">XII. </w:t>
            </w:r>
            <w:r w:rsidRPr="004773D2">
              <w:rPr>
                <w:rFonts w:ascii="Arial" w:hAnsi="Arial" w:cs="Arial"/>
                <w:sz w:val="24"/>
                <w:szCs w:val="24"/>
              </w:rPr>
              <w:t xml:space="preserve">Por permiso para construcción de rampa </w:t>
            </w:r>
          </w:p>
        </w:tc>
        <w:tc>
          <w:tcPr>
            <w:tcW w:w="1785" w:type="dxa"/>
          </w:tcPr>
          <w:p w:rsidR="009E5E4D" w:rsidRPr="00A32172" w:rsidRDefault="00A32172" w:rsidP="00A32172">
            <w:pPr>
              <w:jc w:val="right"/>
              <w:rPr>
                <w:rFonts w:ascii="Arial" w:hAnsi="Arial" w:cs="Arial"/>
                <w:color w:val="000000"/>
              </w:rPr>
            </w:pPr>
            <w:r w:rsidRPr="00A32172">
              <w:rPr>
                <w:rFonts w:ascii="Arial" w:hAnsi="Arial" w:cs="Arial"/>
                <w:color w:val="000000"/>
              </w:rPr>
              <w:t>$92.30</w:t>
            </w:r>
          </w:p>
        </w:tc>
      </w:tr>
    </w:tbl>
    <w:p w:rsidR="009E5E4D" w:rsidRPr="004773D2" w:rsidRDefault="009E5E4D" w:rsidP="009E5E4D">
      <w:pPr>
        <w:spacing w:line="360" w:lineRule="auto"/>
        <w:jc w:val="both"/>
        <w:rPr>
          <w:rFonts w:ascii="Arial" w:hAnsi="Arial" w:cs="Arial"/>
          <w:sz w:val="24"/>
          <w:szCs w:val="24"/>
        </w:rPr>
      </w:pPr>
    </w:p>
    <w:p w:rsidR="009E5E4D" w:rsidRPr="004773D2" w:rsidRDefault="009759EE" w:rsidP="009759EE">
      <w:pPr>
        <w:rPr>
          <w:rFonts w:ascii="Arial" w:eastAsia="Times New Roman" w:hAnsi="Arial" w:cs="Arial"/>
          <w:color w:val="000000"/>
          <w:sz w:val="24"/>
          <w:szCs w:val="24"/>
          <w:lang w:eastAsia="es-MX"/>
        </w:rPr>
      </w:pPr>
      <w:r w:rsidRPr="004773D2">
        <w:rPr>
          <w:rFonts w:ascii="Arial" w:hAnsi="Arial" w:cs="Arial"/>
          <w:b/>
          <w:bCs/>
          <w:sz w:val="24"/>
          <w:szCs w:val="24"/>
        </w:rPr>
        <w:t xml:space="preserve">     </w:t>
      </w:r>
      <w:r w:rsidR="009E5E4D" w:rsidRPr="004773D2">
        <w:rPr>
          <w:rFonts w:ascii="Arial" w:hAnsi="Arial" w:cs="Arial"/>
          <w:b/>
          <w:bCs/>
          <w:sz w:val="24"/>
          <w:szCs w:val="24"/>
        </w:rPr>
        <w:t xml:space="preserve">XIII. </w:t>
      </w:r>
      <w:r w:rsidR="009E5E4D" w:rsidRPr="004773D2">
        <w:rPr>
          <w:rFonts w:ascii="Arial" w:hAnsi="Arial" w:cs="Arial"/>
          <w:bCs/>
          <w:sz w:val="24"/>
          <w:szCs w:val="24"/>
        </w:rPr>
        <w:t xml:space="preserve">Por permiso de alineamiento se cobrará conforme a una cuota de </w:t>
      </w:r>
      <w:r w:rsidR="00A32172" w:rsidRPr="00A32172">
        <w:rPr>
          <w:rFonts w:ascii="Arial" w:eastAsia="Times New Roman" w:hAnsi="Arial" w:cs="Arial"/>
          <w:color w:val="000000"/>
          <w:sz w:val="24"/>
          <w:szCs w:val="24"/>
          <w:lang w:eastAsia="es-MX"/>
        </w:rPr>
        <w:t>$31.23</w:t>
      </w:r>
      <w:r w:rsidRPr="004773D2">
        <w:rPr>
          <w:rFonts w:ascii="Arial" w:eastAsia="Times New Roman" w:hAnsi="Arial" w:cs="Arial"/>
          <w:color w:val="000000"/>
          <w:sz w:val="24"/>
          <w:szCs w:val="24"/>
          <w:lang w:eastAsia="es-MX"/>
        </w:rPr>
        <w:t xml:space="preserve"> </w:t>
      </w:r>
      <w:r w:rsidR="009E5E4D" w:rsidRPr="004773D2">
        <w:rPr>
          <w:rFonts w:ascii="Arial" w:hAnsi="Arial" w:cs="Arial"/>
          <w:bCs/>
          <w:sz w:val="24"/>
          <w:szCs w:val="24"/>
        </w:rPr>
        <w:t>por cada metro lineal de frente del inmueble.</w:t>
      </w:r>
    </w:p>
    <w:tbl>
      <w:tblPr>
        <w:tblW w:w="83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017"/>
      </w:tblGrid>
      <w:tr w:rsidR="009E5E4D" w:rsidRPr="004773D2" w:rsidTr="00FE3869">
        <w:trPr>
          <w:trHeight w:val="112"/>
        </w:trPr>
        <w:tc>
          <w:tcPr>
            <w:tcW w:w="8396" w:type="dxa"/>
            <w:gridSpan w:val="2"/>
            <w:shd w:val="clear" w:color="auto" w:fill="FFFFFF" w:themeFill="background1"/>
          </w:tcPr>
          <w:p w:rsidR="009E5E4D" w:rsidRPr="004773D2" w:rsidRDefault="009E5E4D" w:rsidP="0095788E">
            <w:pPr>
              <w:spacing w:line="360" w:lineRule="auto"/>
              <w:rPr>
                <w:rFonts w:ascii="Arial" w:hAnsi="Arial" w:cs="Arial"/>
                <w:sz w:val="24"/>
                <w:szCs w:val="24"/>
              </w:rPr>
            </w:pPr>
            <w:r w:rsidRPr="004773D2">
              <w:rPr>
                <w:rFonts w:ascii="Arial" w:hAnsi="Arial" w:cs="Arial"/>
                <w:b/>
                <w:sz w:val="24"/>
                <w:szCs w:val="24"/>
              </w:rPr>
              <w:t>XIV.</w:t>
            </w:r>
            <w:r w:rsidRPr="004773D2">
              <w:rPr>
                <w:rFonts w:ascii="Arial" w:hAnsi="Arial" w:cs="Arial"/>
                <w:sz w:val="24"/>
                <w:szCs w:val="24"/>
              </w:rPr>
              <w:t xml:space="preserve"> Certificado de usos, destinos y políticas de ordenamiento territorial </w:t>
            </w:r>
          </w:p>
        </w:tc>
      </w:tr>
      <w:tr w:rsidR="00A32172" w:rsidRPr="004773D2" w:rsidTr="00527E97">
        <w:trPr>
          <w:trHeight w:val="112"/>
        </w:trPr>
        <w:tc>
          <w:tcPr>
            <w:tcW w:w="6379" w:type="dxa"/>
            <w:shd w:val="clear" w:color="auto" w:fill="auto"/>
          </w:tcPr>
          <w:p w:rsidR="00A32172" w:rsidRPr="004773D2" w:rsidRDefault="00A32172" w:rsidP="00A32172">
            <w:pPr>
              <w:spacing w:line="360" w:lineRule="auto"/>
              <w:rPr>
                <w:rFonts w:ascii="Arial" w:hAnsi="Arial" w:cs="Arial"/>
                <w:sz w:val="24"/>
                <w:szCs w:val="24"/>
              </w:rPr>
            </w:pPr>
            <w:r w:rsidRPr="004773D2">
              <w:rPr>
                <w:rFonts w:ascii="Arial" w:hAnsi="Arial" w:cs="Arial"/>
                <w:b/>
                <w:bCs/>
                <w:sz w:val="24"/>
                <w:szCs w:val="24"/>
              </w:rPr>
              <w:t xml:space="preserve">a) </w:t>
            </w:r>
            <w:r w:rsidRPr="004773D2">
              <w:rPr>
                <w:rFonts w:ascii="Arial" w:hAnsi="Arial" w:cs="Arial"/>
                <w:sz w:val="24"/>
                <w:szCs w:val="24"/>
              </w:rPr>
              <w:t xml:space="preserve">Para uso habitacional </w:t>
            </w:r>
          </w:p>
        </w:tc>
        <w:tc>
          <w:tcPr>
            <w:tcW w:w="2017" w:type="dxa"/>
            <w:shd w:val="clear" w:color="auto" w:fill="auto"/>
            <w:vAlign w:val="bottom"/>
          </w:tcPr>
          <w:p w:rsidR="00A32172" w:rsidRPr="00A32172" w:rsidRDefault="00A32172" w:rsidP="00A32172">
            <w:pPr>
              <w:spacing w:line="360" w:lineRule="auto"/>
              <w:jc w:val="right"/>
              <w:rPr>
                <w:rFonts w:ascii="Arial" w:hAnsi="Arial" w:cs="Arial"/>
                <w:sz w:val="24"/>
                <w:szCs w:val="24"/>
              </w:rPr>
            </w:pPr>
            <w:r w:rsidRPr="00A32172">
              <w:rPr>
                <w:rFonts w:ascii="Arial" w:hAnsi="Arial" w:cs="Arial"/>
                <w:sz w:val="24"/>
                <w:szCs w:val="24"/>
              </w:rPr>
              <w:t>$477.03</w:t>
            </w:r>
          </w:p>
        </w:tc>
      </w:tr>
      <w:tr w:rsidR="00A32172" w:rsidRPr="004773D2" w:rsidTr="00527E97">
        <w:trPr>
          <w:trHeight w:val="732"/>
        </w:trPr>
        <w:tc>
          <w:tcPr>
            <w:tcW w:w="6379" w:type="dxa"/>
            <w:shd w:val="clear" w:color="auto" w:fill="auto"/>
          </w:tcPr>
          <w:p w:rsidR="00A32172" w:rsidRPr="00A32172" w:rsidRDefault="00A32172" w:rsidP="00A32172">
            <w:pPr>
              <w:spacing w:line="360" w:lineRule="auto"/>
              <w:rPr>
                <w:rFonts w:ascii="Arial" w:hAnsi="Arial" w:cs="Arial"/>
                <w:sz w:val="24"/>
                <w:szCs w:val="24"/>
              </w:rPr>
            </w:pPr>
            <w:r w:rsidRPr="004773D2">
              <w:rPr>
                <w:rFonts w:ascii="Arial" w:hAnsi="Arial" w:cs="Arial"/>
                <w:b/>
                <w:bCs/>
                <w:sz w:val="24"/>
                <w:szCs w:val="24"/>
              </w:rPr>
              <w:t xml:space="preserve">b) </w:t>
            </w:r>
            <w:r w:rsidRPr="004773D2">
              <w:rPr>
                <w:rFonts w:ascii="Arial" w:hAnsi="Arial" w:cs="Arial"/>
                <w:bCs/>
                <w:sz w:val="24"/>
                <w:szCs w:val="24"/>
              </w:rPr>
              <w:t>Para uso comercial y de servicios, sin venta de alcohol</w:t>
            </w:r>
          </w:p>
        </w:tc>
        <w:tc>
          <w:tcPr>
            <w:tcW w:w="2017" w:type="dxa"/>
            <w:shd w:val="clear" w:color="auto" w:fill="auto"/>
            <w:vAlign w:val="bottom"/>
          </w:tcPr>
          <w:p w:rsidR="00A32172" w:rsidRPr="00A32172" w:rsidRDefault="00A32172" w:rsidP="00A32172">
            <w:pPr>
              <w:spacing w:line="360" w:lineRule="auto"/>
              <w:jc w:val="right"/>
              <w:rPr>
                <w:rFonts w:ascii="Arial" w:hAnsi="Arial" w:cs="Arial"/>
                <w:sz w:val="24"/>
                <w:szCs w:val="24"/>
              </w:rPr>
            </w:pPr>
            <w:r w:rsidRPr="00A32172">
              <w:rPr>
                <w:rFonts w:ascii="Arial" w:hAnsi="Arial" w:cs="Arial"/>
                <w:sz w:val="24"/>
                <w:szCs w:val="24"/>
              </w:rPr>
              <w:t>$389.96</w:t>
            </w:r>
          </w:p>
        </w:tc>
      </w:tr>
      <w:tr w:rsidR="00A32172" w:rsidRPr="004773D2" w:rsidTr="00527E97">
        <w:trPr>
          <w:trHeight w:val="732"/>
        </w:trPr>
        <w:tc>
          <w:tcPr>
            <w:tcW w:w="6379" w:type="dxa"/>
            <w:shd w:val="clear" w:color="auto" w:fill="auto"/>
          </w:tcPr>
          <w:p w:rsidR="00A32172" w:rsidRPr="004773D2" w:rsidRDefault="00A32172" w:rsidP="00A32172">
            <w:pPr>
              <w:spacing w:line="360" w:lineRule="auto"/>
              <w:rPr>
                <w:rFonts w:ascii="Arial" w:hAnsi="Arial" w:cs="Arial"/>
                <w:b/>
                <w:bCs/>
                <w:sz w:val="24"/>
                <w:szCs w:val="24"/>
              </w:rPr>
            </w:pPr>
            <w:r w:rsidRPr="004773D2">
              <w:rPr>
                <w:rFonts w:ascii="Arial" w:hAnsi="Arial" w:cs="Arial"/>
                <w:b/>
                <w:bCs/>
                <w:sz w:val="24"/>
                <w:szCs w:val="24"/>
              </w:rPr>
              <w:t xml:space="preserve">c) </w:t>
            </w:r>
            <w:r w:rsidRPr="004773D2">
              <w:rPr>
                <w:rFonts w:ascii="Arial" w:hAnsi="Arial" w:cs="Arial"/>
                <w:sz w:val="24"/>
                <w:szCs w:val="24"/>
              </w:rPr>
              <w:t xml:space="preserve">Para uso comercial y de servicios, para venta de bebidas de contenido alcohólico </w:t>
            </w:r>
          </w:p>
        </w:tc>
        <w:tc>
          <w:tcPr>
            <w:tcW w:w="2017" w:type="dxa"/>
            <w:shd w:val="clear" w:color="auto" w:fill="auto"/>
            <w:vAlign w:val="bottom"/>
          </w:tcPr>
          <w:p w:rsidR="00A32172" w:rsidRPr="00A32172" w:rsidRDefault="00A32172" w:rsidP="00A32172">
            <w:pPr>
              <w:spacing w:line="360" w:lineRule="auto"/>
              <w:jc w:val="right"/>
              <w:rPr>
                <w:rFonts w:ascii="Arial" w:hAnsi="Arial" w:cs="Arial"/>
                <w:sz w:val="24"/>
                <w:szCs w:val="24"/>
              </w:rPr>
            </w:pPr>
            <w:r w:rsidRPr="00A32172">
              <w:rPr>
                <w:rFonts w:ascii="Arial" w:hAnsi="Arial" w:cs="Arial"/>
                <w:sz w:val="24"/>
                <w:szCs w:val="24"/>
              </w:rPr>
              <w:t>$440.31</w:t>
            </w:r>
          </w:p>
        </w:tc>
      </w:tr>
      <w:tr w:rsidR="00A32172" w:rsidRPr="004773D2" w:rsidTr="00527E97">
        <w:trPr>
          <w:trHeight w:val="732"/>
        </w:trPr>
        <w:tc>
          <w:tcPr>
            <w:tcW w:w="6379" w:type="dxa"/>
            <w:shd w:val="clear" w:color="auto" w:fill="auto"/>
          </w:tcPr>
          <w:p w:rsidR="00A32172" w:rsidRPr="004773D2" w:rsidRDefault="00A32172" w:rsidP="00A32172">
            <w:pPr>
              <w:spacing w:line="360" w:lineRule="auto"/>
              <w:rPr>
                <w:rFonts w:ascii="Arial" w:hAnsi="Arial" w:cs="Arial"/>
                <w:b/>
                <w:bCs/>
                <w:sz w:val="24"/>
                <w:szCs w:val="24"/>
              </w:rPr>
            </w:pPr>
            <w:r w:rsidRPr="004773D2">
              <w:rPr>
                <w:rFonts w:ascii="Arial" w:hAnsi="Arial" w:cs="Arial"/>
                <w:b/>
                <w:bCs/>
                <w:sz w:val="24"/>
                <w:szCs w:val="24"/>
              </w:rPr>
              <w:t xml:space="preserve">d) </w:t>
            </w:r>
            <w:r w:rsidRPr="004773D2">
              <w:rPr>
                <w:rFonts w:ascii="Arial" w:hAnsi="Arial" w:cs="Arial"/>
                <w:bCs/>
                <w:sz w:val="24"/>
                <w:szCs w:val="24"/>
              </w:rPr>
              <w:t>Para uso industrial</w:t>
            </w:r>
          </w:p>
        </w:tc>
        <w:tc>
          <w:tcPr>
            <w:tcW w:w="2017" w:type="dxa"/>
            <w:shd w:val="clear" w:color="auto" w:fill="auto"/>
            <w:vAlign w:val="bottom"/>
          </w:tcPr>
          <w:p w:rsidR="00A32172" w:rsidRPr="00A32172" w:rsidRDefault="00A32172" w:rsidP="00A32172">
            <w:pPr>
              <w:spacing w:line="360" w:lineRule="auto"/>
              <w:jc w:val="right"/>
              <w:rPr>
                <w:rFonts w:ascii="Arial" w:hAnsi="Arial" w:cs="Arial"/>
                <w:sz w:val="24"/>
                <w:szCs w:val="24"/>
              </w:rPr>
            </w:pPr>
            <w:r w:rsidRPr="00A32172">
              <w:rPr>
                <w:rFonts w:ascii="Arial" w:hAnsi="Arial" w:cs="Arial"/>
                <w:sz w:val="24"/>
                <w:szCs w:val="24"/>
              </w:rPr>
              <w:t>$569.43</w:t>
            </w:r>
          </w:p>
        </w:tc>
      </w:tr>
      <w:tr w:rsidR="00A32172" w:rsidRPr="004773D2" w:rsidTr="00527E97">
        <w:trPr>
          <w:trHeight w:val="620"/>
        </w:trPr>
        <w:tc>
          <w:tcPr>
            <w:tcW w:w="6379" w:type="dxa"/>
            <w:shd w:val="clear" w:color="auto" w:fill="auto"/>
          </w:tcPr>
          <w:p w:rsidR="00A32172" w:rsidRPr="004773D2" w:rsidRDefault="00A32172" w:rsidP="00A32172">
            <w:pPr>
              <w:spacing w:line="360" w:lineRule="auto"/>
              <w:rPr>
                <w:rFonts w:ascii="Arial" w:hAnsi="Arial" w:cs="Arial"/>
                <w:sz w:val="24"/>
                <w:szCs w:val="24"/>
              </w:rPr>
            </w:pPr>
            <w:r w:rsidRPr="004773D2">
              <w:rPr>
                <w:rFonts w:ascii="Arial" w:hAnsi="Arial" w:cs="Arial"/>
                <w:b/>
                <w:bCs/>
                <w:sz w:val="24"/>
                <w:szCs w:val="24"/>
              </w:rPr>
              <w:t xml:space="preserve">XV. </w:t>
            </w:r>
            <w:r w:rsidRPr="004773D2">
              <w:rPr>
                <w:rFonts w:ascii="Arial" w:hAnsi="Arial" w:cs="Arial"/>
                <w:sz w:val="24"/>
                <w:szCs w:val="24"/>
              </w:rPr>
              <w:t xml:space="preserve">Por permiso para ruptura de pavimento y excavación para instalación de redes de infraestructura: </w:t>
            </w:r>
          </w:p>
        </w:tc>
        <w:tc>
          <w:tcPr>
            <w:tcW w:w="2017" w:type="dxa"/>
            <w:shd w:val="clear" w:color="auto" w:fill="auto"/>
            <w:vAlign w:val="bottom"/>
          </w:tcPr>
          <w:p w:rsidR="00A32172" w:rsidRPr="00A32172" w:rsidRDefault="00A32172" w:rsidP="00A32172">
            <w:pPr>
              <w:spacing w:line="360" w:lineRule="auto"/>
              <w:jc w:val="right"/>
              <w:rPr>
                <w:rFonts w:ascii="Arial" w:hAnsi="Arial" w:cs="Arial"/>
                <w:sz w:val="24"/>
                <w:szCs w:val="24"/>
              </w:rPr>
            </w:pPr>
          </w:p>
        </w:tc>
      </w:tr>
      <w:tr w:rsidR="00A32172" w:rsidRPr="004773D2" w:rsidTr="00527E97">
        <w:trPr>
          <w:trHeight w:val="294"/>
        </w:trPr>
        <w:tc>
          <w:tcPr>
            <w:tcW w:w="6379" w:type="dxa"/>
            <w:shd w:val="clear" w:color="auto" w:fill="auto"/>
          </w:tcPr>
          <w:p w:rsidR="00A32172" w:rsidRPr="004773D2" w:rsidRDefault="00A32172" w:rsidP="00A32172">
            <w:pPr>
              <w:spacing w:line="360" w:lineRule="auto"/>
              <w:rPr>
                <w:rFonts w:ascii="Arial" w:hAnsi="Arial" w:cs="Arial"/>
                <w:b/>
                <w:bCs/>
                <w:sz w:val="24"/>
                <w:szCs w:val="24"/>
              </w:rPr>
            </w:pPr>
            <w:r w:rsidRPr="004773D2">
              <w:rPr>
                <w:rFonts w:ascii="Arial" w:hAnsi="Arial" w:cs="Arial"/>
                <w:b/>
                <w:bCs/>
                <w:sz w:val="24"/>
                <w:szCs w:val="24"/>
              </w:rPr>
              <w:t xml:space="preserve">a) </w:t>
            </w:r>
            <w:r w:rsidRPr="004773D2">
              <w:rPr>
                <w:rFonts w:ascii="Arial" w:hAnsi="Arial" w:cs="Arial"/>
                <w:bCs/>
                <w:sz w:val="24"/>
                <w:szCs w:val="24"/>
              </w:rPr>
              <w:t>En tierra, por metro cuadrado</w:t>
            </w:r>
          </w:p>
        </w:tc>
        <w:tc>
          <w:tcPr>
            <w:tcW w:w="2017" w:type="dxa"/>
            <w:shd w:val="clear" w:color="auto" w:fill="auto"/>
            <w:vAlign w:val="bottom"/>
          </w:tcPr>
          <w:p w:rsidR="00A32172" w:rsidRPr="00A32172" w:rsidRDefault="00A32172" w:rsidP="00A32172">
            <w:pPr>
              <w:spacing w:line="360" w:lineRule="auto"/>
              <w:jc w:val="right"/>
              <w:rPr>
                <w:rFonts w:ascii="Arial" w:hAnsi="Arial" w:cs="Arial"/>
                <w:sz w:val="24"/>
                <w:szCs w:val="24"/>
              </w:rPr>
            </w:pPr>
            <w:r w:rsidRPr="00A32172">
              <w:rPr>
                <w:rFonts w:ascii="Arial" w:hAnsi="Arial" w:cs="Arial"/>
                <w:sz w:val="24"/>
                <w:szCs w:val="24"/>
              </w:rPr>
              <w:t>$9.90</w:t>
            </w:r>
          </w:p>
        </w:tc>
      </w:tr>
      <w:tr w:rsidR="00A32172" w:rsidRPr="004773D2" w:rsidTr="00527E97">
        <w:trPr>
          <w:trHeight w:val="388"/>
        </w:trPr>
        <w:tc>
          <w:tcPr>
            <w:tcW w:w="6379" w:type="dxa"/>
            <w:shd w:val="clear" w:color="auto" w:fill="auto"/>
          </w:tcPr>
          <w:p w:rsidR="00A32172" w:rsidRPr="004773D2" w:rsidRDefault="00A32172" w:rsidP="00A32172">
            <w:pPr>
              <w:spacing w:line="360" w:lineRule="auto"/>
              <w:rPr>
                <w:rFonts w:ascii="Arial" w:hAnsi="Arial" w:cs="Arial"/>
                <w:b/>
                <w:bCs/>
                <w:sz w:val="24"/>
                <w:szCs w:val="24"/>
              </w:rPr>
            </w:pPr>
            <w:r w:rsidRPr="004773D2">
              <w:rPr>
                <w:rFonts w:ascii="Arial" w:hAnsi="Arial" w:cs="Arial"/>
                <w:b/>
                <w:bCs/>
                <w:sz w:val="24"/>
                <w:szCs w:val="24"/>
              </w:rPr>
              <w:t xml:space="preserve">b) </w:t>
            </w:r>
            <w:r w:rsidRPr="004773D2">
              <w:rPr>
                <w:rFonts w:ascii="Arial" w:hAnsi="Arial" w:cs="Arial"/>
                <w:sz w:val="24"/>
                <w:szCs w:val="24"/>
              </w:rPr>
              <w:t>En concreto hidráulico y asfalto, por metro cuadrado</w:t>
            </w:r>
          </w:p>
        </w:tc>
        <w:tc>
          <w:tcPr>
            <w:tcW w:w="2017" w:type="dxa"/>
            <w:shd w:val="clear" w:color="auto" w:fill="auto"/>
            <w:vAlign w:val="bottom"/>
          </w:tcPr>
          <w:p w:rsidR="00A32172" w:rsidRPr="00A32172" w:rsidRDefault="00A32172" w:rsidP="00A32172">
            <w:pPr>
              <w:spacing w:line="360" w:lineRule="auto"/>
              <w:jc w:val="right"/>
              <w:rPr>
                <w:rFonts w:ascii="Arial" w:hAnsi="Arial" w:cs="Arial"/>
                <w:sz w:val="24"/>
                <w:szCs w:val="24"/>
              </w:rPr>
            </w:pPr>
            <w:r w:rsidRPr="00A32172">
              <w:rPr>
                <w:rFonts w:ascii="Arial" w:hAnsi="Arial" w:cs="Arial"/>
                <w:sz w:val="24"/>
                <w:szCs w:val="24"/>
              </w:rPr>
              <w:t>$14.73</w:t>
            </w:r>
          </w:p>
        </w:tc>
      </w:tr>
    </w:tbl>
    <w:p w:rsidR="009E5E4D" w:rsidRPr="004773D2" w:rsidRDefault="00B76AD6" w:rsidP="009E5E4D">
      <w:pPr>
        <w:spacing w:line="360" w:lineRule="auto"/>
        <w:ind w:right="-375"/>
        <w:rPr>
          <w:rFonts w:ascii="Arial" w:hAnsi="Arial" w:cs="Arial"/>
          <w:bCs/>
          <w:sz w:val="24"/>
          <w:szCs w:val="24"/>
        </w:rPr>
      </w:pPr>
      <w:r w:rsidRPr="004773D2">
        <w:rPr>
          <w:rFonts w:ascii="Arial" w:hAnsi="Arial" w:cs="Arial"/>
          <w:bCs/>
          <w:sz w:val="24"/>
          <w:szCs w:val="24"/>
        </w:rPr>
        <w:t xml:space="preserve">          El otorgamiento de los permisos anteriores, incluye la revisión del proyecto de construcción y a supervisión de obra.</w:t>
      </w:r>
    </w:p>
    <w:p w:rsidR="009E5E4D" w:rsidRPr="004773D2" w:rsidRDefault="009E5E4D" w:rsidP="009E5E4D">
      <w:pPr>
        <w:spacing w:line="360" w:lineRule="auto"/>
        <w:ind w:right="-375"/>
        <w:rPr>
          <w:rFonts w:ascii="Arial" w:hAnsi="Arial" w:cs="Arial"/>
          <w:bCs/>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DUODÉCIMA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PRÁCTICA Y AUTORIZACIÓN DE AVALÚOS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26</w:t>
      </w:r>
      <w:r w:rsidRPr="004773D2">
        <w:rPr>
          <w:rFonts w:ascii="Arial" w:hAnsi="Arial" w:cs="Arial"/>
          <w:sz w:val="24"/>
          <w:szCs w:val="24"/>
        </w:rPr>
        <w:t>. Los derechos por servicios de práctica y autorización de avalúos se causarán y liquidarán conforme a la siguiente:</w:t>
      </w:r>
    </w:p>
    <w:p w:rsidR="005C165E" w:rsidRPr="004773D2" w:rsidRDefault="005C165E" w:rsidP="009E5E4D">
      <w:pPr>
        <w:spacing w:after="0" w:line="360" w:lineRule="auto"/>
        <w:ind w:firstLine="708"/>
        <w:jc w:val="both"/>
        <w:rPr>
          <w:rFonts w:ascii="Arial" w:hAnsi="Arial" w:cs="Arial"/>
          <w:sz w:val="24"/>
          <w:szCs w:val="24"/>
        </w:rPr>
      </w:pPr>
    </w:p>
    <w:p w:rsidR="005C165E" w:rsidRPr="004773D2" w:rsidRDefault="005C165E" w:rsidP="009E5E4D">
      <w:pPr>
        <w:spacing w:after="0" w:line="360" w:lineRule="auto"/>
        <w:ind w:firstLine="708"/>
        <w:jc w:val="both"/>
        <w:rPr>
          <w:rFonts w:ascii="Arial" w:hAnsi="Arial" w:cs="Arial"/>
          <w:sz w:val="24"/>
          <w:szCs w:val="24"/>
        </w:rPr>
      </w:pPr>
    </w:p>
    <w:p w:rsidR="009E5E4D" w:rsidRPr="004773D2" w:rsidRDefault="009E5E4D" w:rsidP="009E5E4D">
      <w:pPr>
        <w:spacing w:after="0" w:line="24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R I F A</w:t>
      </w:r>
    </w:p>
    <w:p w:rsidR="009E5E4D" w:rsidRPr="004773D2" w:rsidRDefault="009E5E4D" w:rsidP="009E5E4D">
      <w:pPr>
        <w:spacing w:after="0" w:line="240" w:lineRule="auto"/>
        <w:jc w:val="center"/>
        <w:rPr>
          <w:rFonts w:ascii="Arial" w:hAnsi="Arial" w:cs="Arial"/>
          <w:b/>
          <w:sz w:val="24"/>
          <w:szCs w:val="24"/>
        </w:rPr>
      </w:pP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2410"/>
      </w:tblGrid>
      <w:tr w:rsidR="009E5E4D" w:rsidRPr="004773D2" w:rsidTr="00FE3869">
        <w:trPr>
          <w:trHeight w:val="320"/>
        </w:trPr>
        <w:tc>
          <w:tcPr>
            <w:tcW w:w="7796" w:type="dxa"/>
            <w:gridSpan w:val="2"/>
          </w:tcPr>
          <w:p w:rsidR="009E5E4D" w:rsidRPr="004773D2" w:rsidRDefault="009E5E4D" w:rsidP="00CD2769">
            <w:pPr>
              <w:spacing w:line="360" w:lineRule="auto"/>
              <w:rPr>
                <w:rFonts w:ascii="Arial" w:hAnsi="Arial" w:cs="Arial"/>
                <w:color w:val="000000"/>
              </w:rPr>
            </w:pPr>
            <w:r w:rsidRPr="004773D2">
              <w:rPr>
                <w:rFonts w:ascii="Arial" w:hAnsi="Arial" w:cs="Arial"/>
                <w:b/>
                <w:bCs/>
                <w:sz w:val="24"/>
                <w:szCs w:val="24"/>
              </w:rPr>
              <w:t xml:space="preserve">I. </w:t>
            </w:r>
            <w:r w:rsidRPr="004773D2">
              <w:rPr>
                <w:rFonts w:ascii="Arial" w:hAnsi="Arial" w:cs="Arial"/>
                <w:sz w:val="24"/>
                <w:szCs w:val="24"/>
              </w:rPr>
              <w:t xml:space="preserve">Por avalúos de inmuebles urbanos y suburbanos, se cobrará una cuota fija de </w:t>
            </w:r>
            <w:r w:rsidR="00CD2769" w:rsidRPr="00CD2769">
              <w:rPr>
                <w:rFonts w:ascii="Arial" w:hAnsi="Arial" w:cs="Arial"/>
                <w:color w:val="000000"/>
              </w:rPr>
              <w:t>$88.15</w:t>
            </w:r>
            <w:r w:rsidR="00CD2769">
              <w:rPr>
                <w:rFonts w:ascii="Arial" w:hAnsi="Arial" w:cs="Arial"/>
                <w:color w:val="000000"/>
              </w:rPr>
              <w:t xml:space="preserve"> </w:t>
            </w:r>
            <w:r w:rsidRPr="004773D2">
              <w:rPr>
                <w:rFonts w:ascii="Arial" w:hAnsi="Arial" w:cs="Arial"/>
                <w:sz w:val="24"/>
                <w:szCs w:val="24"/>
              </w:rPr>
              <w:t xml:space="preserve">más 0.6 al millar sobre el valor que arroje el peritaje </w:t>
            </w:r>
          </w:p>
        </w:tc>
      </w:tr>
      <w:tr w:rsidR="009E5E4D" w:rsidRPr="004773D2" w:rsidTr="00FE3869">
        <w:trPr>
          <w:trHeight w:val="320"/>
        </w:trPr>
        <w:tc>
          <w:tcPr>
            <w:tcW w:w="7796" w:type="dxa"/>
            <w:gridSpan w:val="2"/>
          </w:tcPr>
          <w:p w:rsidR="009E5E4D" w:rsidRPr="004773D2" w:rsidRDefault="009E5E4D" w:rsidP="0095788E">
            <w:pPr>
              <w:spacing w:line="360" w:lineRule="auto"/>
              <w:rPr>
                <w:rFonts w:ascii="Arial" w:hAnsi="Arial" w:cs="Arial"/>
                <w:sz w:val="24"/>
                <w:szCs w:val="24"/>
              </w:rPr>
            </w:pPr>
            <w:r w:rsidRPr="004773D2">
              <w:rPr>
                <w:rFonts w:ascii="Arial" w:hAnsi="Arial" w:cs="Arial"/>
                <w:b/>
                <w:bCs/>
                <w:sz w:val="24"/>
                <w:szCs w:val="24"/>
              </w:rPr>
              <w:t xml:space="preserve">II. </w:t>
            </w:r>
            <w:r w:rsidRPr="004773D2">
              <w:rPr>
                <w:rFonts w:ascii="Arial" w:hAnsi="Arial" w:cs="Arial"/>
                <w:sz w:val="24"/>
                <w:szCs w:val="24"/>
              </w:rPr>
              <w:t xml:space="preserve">Por el avalúo de inmuebles rústicos que no requieran levantamiento topográfico del terreno: </w:t>
            </w:r>
          </w:p>
        </w:tc>
      </w:tr>
      <w:tr w:rsidR="00CD2769" w:rsidRPr="004773D2" w:rsidTr="00FE3869">
        <w:trPr>
          <w:trHeight w:val="676"/>
        </w:trPr>
        <w:tc>
          <w:tcPr>
            <w:tcW w:w="5386" w:type="dxa"/>
          </w:tcPr>
          <w:p w:rsidR="00CD2769" w:rsidRPr="004773D2" w:rsidRDefault="00CD2769" w:rsidP="00CD2769">
            <w:pPr>
              <w:spacing w:line="360" w:lineRule="auto"/>
              <w:rPr>
                <w:rFonts w:ascii="Arial" w:hAnsi="Arial" w:cs="Arial"/>
                <w:sz w:val="24"/>
                <w:szCs w:val="24"/>
              </w:rPr>
            </w:pPr>
            <w:r w:rsidRPr="004773D2">
              <w:rPr>
                <w:rFonts w:ascii="Arial" w:hAnsi="Arial" w:cs="Arial"/>
                <w:b/>
                <w:bCs/>
                <w:sz w:val="24"/>
                <w:szCs w:val="24"/>
              </w:rPr>
              <w:t xml:space="preserve">a) </w:t>
            </w:r>
            <w:r w:rsidRPr="004773D2">
              <w:rPr>
                <w:rFonts w:ascii="Arial" w:hAnsi="Arial" w:cs="Arial"/>
                <w:sz w:val="24"/>
                <w:szCs w:val="24"/>
              </w:rPr>
              <w:t xml:space="preserve">Hasta una hectárea </w:t>
            </w:r>
          </w:p>
        </w:tc>
        <w:tc>
          <w:tcPr>
            <w:tcW w:w="2410" w:type="dxa"/>
          </w:tcPr>
          <w:p w:rsidR="00CD2769" w:rsidRPr="00CD2769" w:rsidRDefault="00CD2769" w:rsidP="00CD2769">
            <w:pPr>
              <w:spacing w:line="360" w:lineRule="auto"/>
              <w:jc w:val="right"/>
              <w:rPr>
                <w:rFonts w:ascii="Arial" w:hAnsi="Arial" w:cs="Arial"/>
                <w:sz w:val="24"/>
                <w:szCs w:val="24"/>
              </w:rPr>
            </w:pPr>
            <w:r w:rsidRPr="00CD2769">
              <w:rPr>
                <w:rFonts w:ascii="Arial" w:hAnsi="Arial" w:cs="Arial"/>
                <w:sz w:val="24"/>
                <w:szCs w:val="24"/>
              </w:rPr>
              <w:t>$265.62</w:t>
            </w:r>
          </w:p>
        </w:tc>
      </w:tr>
      <w:tr w:rsidR="00CD2769" w:rsidRPr="004773D2" w:rsidTr="00FE3869">
        <w:trPr>
          <w:trHeight w:val="112"/>
        </w:trPr>
        <w:tc>
          <w:tcPr>
            <w:tcW w:w="5386" w:type="dxa"/>
          </w:tcPr>
          <w:p w:rsidR="00CD2769" w:rsidRPr="004773D2" w:rsidRDefault="00CD2769" w:rsidP="00CD2769">
            <w:pPr>
              <w:spacing w:line="360" w:lineRule="auto"/>
              <w:rPr>
                <w:rFonts w:ascii="Arial" w:hAnsi="Arial" w:cs="Arial"/>
                <w:sz w:val="24"/>
                <w:szCs w:val="24"/>
              </w:rPr>
            </w:pPr>
            <w:r w:rsidRPr="004773D2">
              <w:rPr>
                <w:rFonts w:ascii="Arial" w:hAnsi="Arial" w:cs="Arial"/>
                <w:b/>
                <w:bCs/>
                <w:sz w:val="24"/>
                <w:szCs w:val="24"/>
              </w:rPr>
              <w:t xml:space="preserve">b) </w:t>
            </w:r>
            <w:r w:rsidRPr="004773D2">
              <w:rPr>
                <w:rFonts w:ascii="Arial" w:hAnsi="Arial" w:cs="Arial"/>
                <w:sz w:val="24"/>
                <w:szCs w:val="24"/>
              </w:rPr>
              <w:t xml:space="preserve">Por cada una de las hectáreas excedentes </w:t>
            </w:r>
          </w:p>
        </w:tc>
        <w:tc>
          <w:tcPr>
            <w:tcW w:w="2410" w:type="dxa"/>
          </w:tcPr>
          <w:p w:rsidR="00CD2769" w:rsidRPr="00CD2769" w:rsidRDefault="00CD2769" w:rsidP="00CD2769">
            <w:pPr>
              <w:spacing w:line="360" w:lineRule="auto"/>
              <w:jc w:val="right"/>
              <w:rPr>
                <w:rFonts w:ascii="Arial" w:hAnsi="Arial" w:cs="Arial"/>
                <w:sz w:val="24"/>
                <w:szCs w:val="24"/>
              </w:rPr>
            </w:pPr>
            <w:r w:rsidRPr="00CD2769">
              <w:rPr>
                <w:rFonts w:ascii="Arial" w:hAnsi="Arial" w:cs="Arial"/>
                <w:sz w:val="24"/>
                <w:szCs w:val="24"/>
              </w:rPr>
              <w:t>$15.95</w:t>
            </w:r>
          </w:p>
        </w:tc>
      </w:tr>
      <w:tr w:rsidR="009E5E4D" w:rsidRPr="004773D2" w:rsidTr="00FE3869">
        <w:trPr>
          <w:trHeight w:val="526"/>
        </w:trPr>
        <w:tc>
          <w:tcPr>
            <w:tcW w:w="7796" w:type="dxa"/>
            <w:gridSpan w:val="2"/>
          </w:tcPr>
          <w:p w:rsidR="009E5E4D" w:rsidRPr="004773D2" w:rsidRDefault="009E5E4D" w:rsidP="0095788E">
            <w:pPr>
              <w:spacing w:line="360" w:lineRule="auto"/>
              <w:rPr>
                <w:rFonts w:ascii="Arial" w:hAnsi="Arial" w:cs="Arial"/>
                <w:sz w:val="24"/>
                <w:szCs w:val="24"/>
              </w:rPr>
            </w:pPr>
            <w:r w:rsidRPr="004773D2">
              <w:rPr>
                <w:rFonts w:ascii="Arial" w:hAnsi="Arial" w:cs="Arial"/>
                <w:b/>
                <w:bCs/>
                <w:sz w:val="24"/>
                <w:szCs w:val="24"/>
              </w:rPr>
              <w:t xml:space="preserve">c) </w:t>
            </w:r>
            <w:r w:rsidRPr="004773D2">
              <w:rPr>
                <w:rFonts w:ascii="Arial" w:hAnsi="Arial" w:cs="Arial"/>
                <w:sz w:val="24"/>
                <w:szCs w:val="24"/>
              </w:rPr>
              <w:t xml:space="preserve">Cuando un predio rústico contenga construcciones, además de la cuota anterior, se aplicará lo que dispone la fracción I de este artículo sobre el valor de la construcción sin la cuota fija. </w:t>
            </w:r>
          </w:p>
        </w:tc>
      </w:tr>
      <w:tr w:rsidR="009E5E4D" w:rsidRPr="004773D2" w:rsidTr="00FE3869">
        <w:trPr>
          <w:trHeight w:val="318"/>
        </w:trPr>
        <w:tc>
          <w:tcPr>
            <w:tcW w:w="7796" w:type="dxa"/>
            <w:gridSpan w:val="2"/>
          </w:tcPr>
          <w:p w:rsidR="009E5E4D" w:rsidRPr="004773D2" w:rsidRDefault="009E5E4D" w:rsidP="0095788E">
            <w:pPr>
              <w:spacing w:line="360" w:lineRule="auto"/>
              <w:rPr>
                <w:rFonts w:ascii="Arial" w:hAnsi="Arial" w:cs="Arial"/>
                <w:sz w:val="24"/>
                <w:szCs w:val="24"/>
              </w:rPr>
            </w:pPr>
            <w:r w:rsidRPr="004773D2">
              <w:rPr>
                <w:rFonts w:ascii="Arial" w:hAnsi="Arial" w:cs="Arial"/>
                <w:b/>
                <w:bCs/>
                <w:sz w:val="24"/>
                <w:szCs w:val="24"/>
              </w:rPr>
              <w:t xml:space="preserve">III. </w:t>
            </w:r>
            <w:r w:rsidRPr="004773D2">
              <w:rPr>
                <w:rFonts w:ascii="Arial" w:hAnsi="Arial" w:cs="Arial"/>
                <w:sz w:val="24"/>
                <w:szCs w:val="24"/>
              </w:rPr>
              <w:t xml:space="preserve">Por el avalúo de inmuebles rústicos que requieran el levantamiento del plano del terreno: </w:t>
            </w:r>
          </w:p>
        </w:tc>
      </w:tr>
      <w:tr w:rsidR="00CD2769" w:rsidRPr="004773D2" w:rsidTr="00FE3869">
        <w:trPr>
          <w:trHeight w:val="112"/>
        </w:trPr>
        <w:tc>
          <w:tcPr>
            <w:tcW w:w="5386" w:type="dxa"/>
          </w:tcPr>
          <w:p w:rsidR="00CD2769" w:rsidRPr="004773D2" w:rsidRDefault="00CD2769" w:rsidP="00CD2769">
            <w:pPr>
              <w:spacing w:line="360" w:lineRule="auto"/>
              <w:rPr>
                <w:rFonts w:ascii="Arial" w:hAnsi="Arial" w:cs="Arial"/>
                <w:sz w:val="24"/>
                <w:szCs w:val="24"/>
              </w:rPr>
            </w:pPr>
            <w:r w:rsidRPr="004773D2">
              <w:rPr>
                <w:rFonts w:ascii="Arial" w:hAnsi="Arial" w:cs="Arial"/>
                <w:b/>
                <w:bCs/>
                <w:sz w:val="24"/>
                <w:szCs w:val="24"/>
              </w:rPr>
              <w:t xml:space="preserve">a) </w:t>
            </w:r>
            <w:r w:rsidRPr="004773D2">
              <w:rPr>
                <w:rFonts w:ascii="Arial" w:hAnsi="Arial" w:cs="Arial"/>
                <w:sz w:val="24"/>
                <w:szCs w:val="24"/>
              </w:rPr>
              <w:t xml:space="preserve">Hasta una hectárea </w:t>
            </w:r>
          </w:p>
        </w:tc>
        <w:tc>
          <w:tcPr>
            <w:tcW w:w="2410" w:type="dxa"/>
          </w:tcPr>
          <w:p w:rsidR="00CD2769" w:rsidRPr="00CD2769" w:rsidRDefault="00CD2769" w:rsidP="00CD2769">
            <w:pPr>
              <w:jc w:val="right"/>
              <w:rPr>
                <w:rFonts w:ascii="Arial" w:hAnsi="Arial" w:cs="Arial"/>
                <w:sz w:val="24"/>
                <w:szCs w:val="24"/>
              </w:rPr>
            </w:pPr>
            <w:r w:rsidRPr="00CD2769">
              <w:rPr>
                <w:rFonts w:ascii="Arial" w:hAnsi="Arial" w:cs="Arial"/>
                <w:sz w:val="24"/>
                <w:szCs w:val="24"/>
              </w:rPr>
              <w:t>$2,046.15</w:t>
            </w:r>
          </w:p>
        </w:tc>
      </w:tr>
      <w:tr w:rsidR="00CD2769" w:rsidRPr="004773D2" w:rsidTr="00FE3869">
        <w:trPr>
          <w:trHeight w:val="319"/>
        </w:trPr>
        <w:tc>
          <w:tcPr>
            <w:tcW w:w="5386" w:type="dxa"/>
          </w:tcPr>
          <w:p w:rsidR="00CD2769" w:rsidRPr="004773D2" w:rsidRDefault="00CD2769" w:rsidP="00CD2769">
            <w:pPr>
              <w:spacing w:line="360" w:lineRule="auto"/>
              <w:rPr>
                <w:rFonts w:ascii="Arial" w:hAnsi="Arial" w:cs="Arial"/>
                <w:sz w:val="24"/>
                <w:szCs w:val="24"/>
              </w:rPr>
            </w:pPr>
            <w:r w:rsidRPr="004773D2">
              <w:rPr>
                <w:rFonts w:ascii="Arial" w:hAnsi="Arial" w:cs="Arial"/>
                <w:b/>
                <w:bCs/>
                <w:sz w:val="24"/>
                <w:szCs w:val="24"/>
              </w:rPr>
              <w:t xml:space="preserve">b) </w:t>
            </w:r>
            <w:r w:rsidRPr="004773D2">
              <w:rPr>
                <w:rFonts w:ascii="Arial" w:hAnsi="Arial" w:cs="Arial"/>
                <w:sz w:val="24"/>
                <w:szCs w:val="24"/>
              </w:rPr>
              <w:t xml:space="preserve">Por cada una de las hectáreas excedentes hasta 20 hectáreas </w:t>
            </w:r>
          </w:p>
        </w:tc>
        <w:tc>
          <w:tcPr>
            <w:tcW w:w="2410" w:type="dxa"/>
          </w:tcPr>
          <w:p w:rsidR="00CD2769" w:rsidRPr="00CD2769" w:rsidRDefault="00CD2769" w:rsidP="00CD2769">
            <w:pPr>
              <w:jc w:val="right"/>
              <w:rPr>
                <w:rFonts w:ascii="Arial" w:hAnsi="Arial" w:cs="Arial"/>
                <w:sz w:val="24"/>
                <w:szCs w:val="24"/>
              </w:rPr>
            </w:pPr>
            <w:r w:rsidRPr="00CD2769">
              <w:rPr>
                <w:rFonts w:ascii="Arial" w:hAnsi="Arial" w:cs="Arial"/>
                <w:sz w:val="24"/>
                <w:szCs w:val="24"/>
              </w:rPr>
              <w:t>$265.62</w:t>
            </w:r>
          </w:p>
        </w:tc>
      </w:tr>
      <w:tr w:rsidR="00CD2769" w:rsidRPr="004773D2" w:rsidTr="00FE3869">
        <w:trPr>
          <w:trHeight w:val="112"/>
        </w:trPr>
        <w:tc>
          <w:tcPr>
            <w:tcW w:w="5386" w:type="dxa"/>
          </w:tcPr>
          <w:p w:rsidR="00CD2769" w:rsidRPr="004773D2" w:rsidRDefault="00CD2769" w:rsidP="00CD2769">
            <w:pPr>
              <w:spacing w:line="360" w:lineRule="auto"/>
              <w:rPr>
                <w:rFonts w:ascii="Arial" w:hAnsi="Arial" w:cs="Arial"/>
                <w:sz w:val="24"/>
                <w:szCs w:val="24"/>
              </w:rPr>
            </w:pPr>
            <w:r w:rsidRPr="004773D2">
              <w:rPr>
                <w:rFonts w:ascii="Arial" w:hAnsi="Arial" w:cs="Arial"/>
                <w:b/>
                <w:bCs/>
                <w:sz w:val="24"/>
                <w:szCs w:val="24"/>
              </w:rPr>
              <w:t xml:space="preserve">c) </w:t>
            </w:r>
            <w:r w:rsidRPr="004773D2">
              <w:rPr>
                <w:rFonts w:ascii="Arial" w:hAnsi="Arial" w:cs="Arial"/>
                <w:bCs/>
                <w:sz w:val="24"/>
                <w:szCs w:val="24"/>
              </w:rPr>
              <w:t xml:space="preserve">Por cada una de las hectáreas que excedan de 20 hectáreas </w:t>
            </w:r>
          </w:p>
        </w:tc>
        <w:tc>
          <w:tcPr>
            <w:tcW w:w="2410" w:type="dxa"/>
          </w:tcPr>
          <w:p w:rsidR="00CD2769" w:rsidRPr="00CD2769" w:rsidRDefault="00CD2769" w:rsidP="00CD2769">
            <w:pPr>
              <w:jc w:val="right"/>
              <w:rPr>
                <w:rFonts w:ascii="Arial" w:hAnsi="Arial" w:cs="Arial"/>
                <w:sz w:val="24"/>
                <w:szCs w:val="24"/>
              </w:rPr>
            </w:pPr>
            <w:r w:rsidRPr="00CD2769">
              <w:rPr>
                <w:rFonts w:ascii="Arial" w:hAnsi="Arial" w:cs="Arial"/>
                <w:sz w:val="24"/>
                <w:szCs w:val="24"/>
              </w:rPr>
              <w:t>$215.97</w:t>
            </w:r>
          </w:p>
        </w:tc>
      </w:tr>
    </w:tbl>
    <w:p w:rsidR="009E5E4D" w:rsidRPr="004773D2" w:rsidRDefault="009E5E4D" w:rsidP="009E5E4D">
      <w:pPr>
        <w:spacing w:line="360" w:lineRule="auto"/>
        <w:rPr>
          <w:rFonts w:ascii="Arial" w:hAnsi="Arial" w:cs="Arial"/>
          <w:sz w:val="24"/>
          <w:szCs w:val="24"/>
        </w:rPr>
      </w:pPr>
    </w:p>
    <w:p w:rsidR="009E5E4D" w:rsidRPr="004773D2" w:rsidRDefault="009E5E4D" w:rsidP="009E5E4D">
      <w:pPr>
        <w:spacing w:line="360" w:lineRule="auto"/>
        <w:jc w:val="both"/>
        <w:rPr>
          <w:rFonts w:ascii="Arial" w:hAnsi="Arial" w:cs="Arial"/>
          <w:sz w:val="24"/>
          <w:szCs w:val="24"/>
        </w:rPr>
      </w:pPr>
      <w:r w:rsidRPr="004773D2">
        <w:rPr>
          <w:rFonts w:ascii="Arial" w:hAnsi="Arial" w:cs="Arial"/>
          <w:sz w:val="24"/>
          <w:szCs w:val="24"/>
        </w:rPr>
        <w:tab/>
        <w:t xml:space="preserve">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tbl>
      <w:tblPr>
        <w:tblW w:w="9214" w:type="dxa"/>
        <w:tblInd w:w="108" w:type="dxa"/>
        <w:tblLayout w:type="fixed"/>
        <w:tblLook w:val="0000" w:firstRow="0" w:lastRow="0" w:firstColumn="0" w:lastColumn="0" w:noHBand="0" w:noVBand="0"/>
      </w:tblPr>
      <w:tblGrid>
        <w:gridCol w:w="6804"/>
        <w:gridCol w:w="2410"/>
      </w:tblGrid>
      <w:tr w:rsidR="009E5E4D" w:rsidRPr="004773D2" w:rsidTr="0066772E">
        <w:trPr>
          <w:trHeight w:val="318"/>
        </w:trPr>
        <w:tc>
          <w:tcPr>
            <w:tcW w:w="9214" w:type="dxa"/>
            <w:gridSpan w:val="2"/>
          </w:tcPr>
          <w:p w:rsidR="009E5E4D" w:rsidRPr="004773D2" w:rsidRDefault="009E5E4D" w:rsidP="0095788E">
            <w:pPr>
              <w:spacing w:line="360" w:lineRule="auto"/>
              <w:ind w:left="-108" w:firstLine="709"/>
              <w:jc w:val="both"/>
              <w:rPr>
                <w:rFonts w:ascii="Arial" w:hAnsi="Arial" w:cs="Arial"/>
                <w:sz w:val="24"/>
                <w:szCs w:val="24"/>
              </w:rPr>
            </w:pPr>
            <w:r w:rsidRPr="004773D2">
              <w:rPr>
                <w:rFonts w:ascii="Arial" w:hAnsi="Arial" w:cs="Arial"/>
                <w:sz w:val="24"/>
                <w:szCs w:val="24"/>
              </w:rPr>
              <w:t xml:space="preserve">Los derechos que se enteren en la Tesorería Municipal por los peritos fiscales, por concepto de presentación de avalúos, serán a razón del 30% del resultado de aplicar las fracciones anteriores. </w:t>
            </w:r>
          </w:p>
        </w:tc>
      </w:tr>
      <w:tr w:rsidR="009E5E4D" w:rsidRPr="004773D2" w:rsidTr="0066772E">
        <w:trPr>
          <w:trHeight w:val="318"/>
        </w:trPr>
        <w:tc>
          <w:tcPr>
            <w:tcW w:w="6804" w:type="dxa"/>
          </w:tcPr>
          <w:p w:rsidR="009E5E4D" w:rsidRPr="004773D2" w:rsidRDefault="009E5E4D" w:rsidP="0095788E">
            <w:pPr>
              <w:spacing w:line="360" w:lineRule="auto"/>
              <w:jc w:val="both"/>
              <w:rPr>
                <w:rFonts w:ascii="Arial" w:hAnsi="Arial" w:cs="Arial"/>
                <w:sz w:val="24"/>
                <w:szCs w:val="24"/>
              </w:rPr>
            </w:pPr>
            <w:r w:rsidRPr="004773D2">
              <w:rPr>
                <w:rFonts w:ascii="Arial" w:hAnsi="Arial" w:cs="Arial"/>
                <w:b/>
                <w:bCs/>
                <w:sz w:val="24"/>
                <w:szCs w:val="24"/>
              </w:rPr>
              <w:t xml:space="preserve">IV. </w:t>
            </w:r>
            <w:r w:rsidRPr="004773D2">
              <w:rPr>
                <w:rFonts w:ascii="Arial" w:hAnsi="Arial" w:cs="Arial"/>
                <w:sz w:val="24"/>
                <w:szCs w:val="24"/>
              </w:rPr>
              <w:t>Por expedición de copias heliográficas de los planos del Municipio</w:t>
            </w:r>
          </w:p>
        </w:tc>
        <w:tc>
          <w:tcPr>
            <w:tcW w:w="2410" w:type="dxa"/>
          </w:tcPr>
          <w:p w:rsidR="009E5E4D" w:rsidRPr="00CD2769" w:rsidRDefault="00CD2769" w:rsidP="00CD2769">
            <w:pPr>
              <w:jc w:val="right"/>
              <w:rPr>
                <w:rFonts w:ascii="Arial" w:hAnsi="Arial" w:cs="Arial"/>
                <w:color w:val="000000"/>
                <w:sz w:val="24"/>
                <w:szCs w:val="24"/>
              </w:rPr>
            </w:pPr>
            <w:r w:rsidRPr="00CD2769">
              <w:rPr>
                <w:rFonts w:ascii="Arial" w:hAnsi="Arial" w:cs="Arial"/>
                <w:color w:val="000000"/>
                <w:sz w:val="24"/>
                <w:szCs w:val="24"/>
              </w:rPr>
              <w:t>$37.83</w:t>
            </w:r>
          </w:p>
        </w:tc>
      </w:tr>
    </w:tbl>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DÉCIMA TERCERA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EN MATERIA DE FRACCIONAMIENTOS</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Y DESARROLLOS EN CONDOMINIO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eastAsia="Times New Roman" w:hAnsi="Arial" w:cs="Arial"/>
          <w:sz w:val="24"/>
          <w:szCs w:val="24"/>
          <w:lang w:eastAsia="es-ES"/>
        </w:rPr>
      </w:pPr>
      <w:r w:rsidRPr="004773D2">
        <w:rPr>
          <w:rFonts w:ascii="Arial" w:eastAsia="Times New Roman" w:hAnsi="Arial" w:cs="Arial"/>
          <w:b/>
          <w:sz w:val="24"/>
          <w:szCs w:val="24"/>
          <w:lang w:eastAsia="es-ES"/>
        </w:rPr>
        <w:t>Artículo 27.</w:t>
      </w:r>
      <w:r w:rsidRPr="004773D2">
        <w:rPr>
          <w:rFonts w:ascii="Arial" w:eastAsia="Times New Roman" w:hAnsi="Arial" w:cs="Arial"/>
          <w:sz w:val="24"/>
          <w:szCs w:val="24"/>
          <w:lang w:eastAsia="es-ES"/>
        </w:rPr>
        <w:t xml:space="preserve"> Los derechos por servicios municipales en materia de fraccionamientos y desarrollos en condominio se causarán y liquidarán en atención a la siguiente:</w:t>
      </w:r>
    </w:p>
    <w:p w:rsidR="009E5E4D" w:rsidRPr="004773D2" w:rsidRDefault="009E5E4D" w:rsidP="009E5E4D">
      <w:pPr>
        <w:keepNext/>
        <w:keepLines/>
        <w:spacing w:before="200" w:after="0" w:line="360" w:lineRule="auto"/>
        <w:ind w:left="288"/>
        <w:jc w:val="center"/>
        <w:outlineLvl w:val="2"/>
        <w:rPr>
          <w:rFonts w:ascii="Arial" w:eastAsia="Times New Roman" w:hAnsi="Arial" w:cs="Arial"/>
          <w:b/>
          <w:bCs/>
          <w:sz w:val="24"/>
          <w:szCs w:val="24"/>
          <w:lang w:eastAsia="es-ES"/>
        </w:rPr>
      </w:pPr>
      <w:r w:rsidRPr="004773D2">
        <w:rPr>
          <w:rFonts w:ascii="Arial" w:eastAsia="Times New Roman" w:hAnsi="Arial" w:cs="Arial"/>
          <w:b/>
          <w:bCs/>
          <w:sz w:val="24"/>
          <w:szCs w:val="24"/>
          <w:lang w:eastAsia="es-ES"/>
        </w:rPr>
        <w:t>T A R I F A</w:t>
      </w:r>
    </w:p>
    <w:p w:rsidR="009E5E4D" w:rsidRPr="004773D2" w:rsidRDefault="009E5E4D" w:rsidP="009E5E4D">
      <w:pPr>
        <w:spacing w:after="0" w:line="360" w:lineRule="auto"/>
        <w:rPr>
          <w:rFonts w:ascii="Arial" w:eastAsia="Times New Roman" w:hAnsi="Arial" w:cs="Arial"/>
          <w:sz w:val="24"/>
          <w:szCs w:val="24"/>
          <w:highlight w:val="lightGray"/>
          <w:lang w:eastAsia="es-E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0"/>
        <w:gridCol w:w="1282"/>
      </w:tblGrid>
      <w:tr w:rsidR="00527E97" w:rsidRPr="004773D2" w:rsidTr="00527E97">
        <w:trPr>
          <w:jc w:val="center"/>
        </w:trPr>
        <w:tc>
          <w:tcPr>
            <w:tcW w:w="8040" w:type="dxa"/>
          </w:tcPr>
          <w:p w:rsidR="00527E97" w:rsidRPr="004773D2" w:rsidRDefault="00527E97" w:rsidP="0029627D">
            <w:pPr>
              <w:pStyle w:val="Prrafodelista"/>
              <w:numPr>
                <w:ilvl w:val="0"/>
                <w:numId w:val="10"/>
              </w:numPr>
              <w:spacing w:after="0" w:line="360" w:lineRule="auto"/>
              <w:jc w:val="both"/>
              <w:rPr>
                <w:rFonts w:ascii="Arial" w:eastAsia="MS Mincho" w:hAnsi="Arial" w:cs="Arial"/>
                <w:sz w:val="24"/>
                <w:szCs w:val="24"/>
              </w:rPr>
            </w:pPr>
            <w:r w:rsidRPr="004773D2">
              <w:rPr>
                <w:rFonts w:ascii="Arial" w:eastAsia="MS Mincho" w:hAnsi="Arial" w:cs="Arial"/>
                <w:sz w:val="24"/>
                <w:szCs w:val="24"/>
              </w:rPr>
              <w:t>Por la expedición de constancias de compatibilidad urbanística.</w:t>
            </w:r>
          </w:p>
        </w:tc>
        <w:tc>
          <w:tcPr>
            <w:tcW w:w="1282"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$552.93</w:t>
            </w:r>
          </w:p>
        </w:tc>
      </w:tr>
      <w:tr w:rsidR="00527E97" w:rsidRPr="004773D2" w:rsidTr="00527E97">
        <w:trPr>
          <w:jc w:val="center"/>
        </w:trPr>
        <w:tc>
          <w:tcPr>
            <w:tcW w:w="8040" w:type="dxa"/>
          </w:tcPr>
          <w:p w:rsidR="00527E97" w:rsidRPr="004773D2" w:rsidRDefault="00527E97" w:rsidP="0029627D">
            <w:pPr>
              <w:pStyle w:val="Prrafodelista"/>
              <w:numPr>
                <w:ilvl w:val="0"/>
                <w:numId w:val="10"/>
              </w:numPr>
              <w:spacing w:after="0" w:line="360" w:lineRule="auto"/>
              <w:jc w:val="both"/>
              <w:rPr>
                <w:rFonts w:ascii="Arial" w:eastAsia="MS Mincho" w:hAnsi="Arial" w:cs="Arial"/>
                <w:sz w:val="24"/>
                <w:szCs w:val="24"/>
              </w:rPr>
            </w:pPr>
            <w:r w:rsidRPr="004773D2">
              <w:rPr>
                <w:rFonts w:ascii="Arial" w:eastAsia="MS Mincho" w:hAnsi="Arial" w:cs="Arial"/>
                <w:sz w:val="24"/>
                <w:szCs w:val="24"/>
              </w:rPr>
              <w:t>Por aprobación de traza, por metro cuadrado de superficie vendible</w:t>
            </w:r>
          </w:p>
        </w:tc>
        <w:tc>
          <w:tcPr>
            <w:tcW w:w="1282"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$0.23</w:t>
            </w:r>
          </w:p>
        </w:tc>
      </w:tr>
      <w:tr w:rsidR="00527E97" w:rsidRPr="004773D2" w:rsidTr="00527E97">
        <w:trPr>
          <w:jc w:val="center"/>
        </w:trPr>
        <w:tc>
          <w:tcPr>
            <w:tcW w:w="8040" w:type="dxa"/>
          </w:tcPr>
          <w:p w:rsidR="00527E97" w:rsidRPr="004773D2" w:rsidRDefault="00527E97" w:rsidP="0029627D">
            <w:pPr>
              <w:pStyle w:val="Prrafodelista"/>
              <w:numPr>
                <w:ilvl w:val="0"/>
                <w:numId w:val="10"/>
              </w:numPr>
              <w:spacing w:after="0" w:line="360" w:lineRule="auto"/>
              <w:jc w:val="both"/>
              <w:rPr>
                <w:rFonts w:ascii="Arial" w:eastAsia="MS Mincho" w:hAnsi="Arial" w:cs="Arial"/>
                <w:b/>
                <w:bCs/>
                <w:sz w:val="24"/>
                <w:szCs w:val="24"/>
              </w:rPr>
            </w:pPr>
            <w:r w:rsidRPr="004773D2">
              <w:rPr>
                <w:rFonts w:ascii="Arial" w:eastAsia="MS Mincho" w:hAnsi="Arial" w:cs="Arial"/>
                <w:sz w:val="24"/>
                <w:szCs w:val="24"/>
              </w:rPr>
              <w:t>Por permiso de urbanización, por metro cuadrado de superficie vendible</w:t>
            </w:r>
          </w:p>
        </w:tc>
        <w:tc>
          <w:tcPr>
            <w:tcW w:w="1282"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$0.34</w:t>
            </w:r>
          </w:p>
        </w:tc>
      </w:tr>
    </w:tbl>
    <w:p w:rsidR="009E5E4D" w:rsidRPr="004773D2" w:rsidRDefault="009E5E4D" w:rsidP="009E5E4D">
      <w:pPr>
        <w:spacing w:after="120" w:line="360" w:lineRule="auto"/>
        <w:jc w:val="both"/>
        <w:rPr>
          <w:rFonts w:ascii="Arial" w:hAnsi="Arial" w:cs="Arial"/>
          <w:sz w:val="24"/>
          <w:szCs w:val="24"/>
        </w:rPr>
      </w:pPr>
    </w:p>
    <w:p w:rsidR="009E5E4D" w:rsidRPr="004773D2" w:rsidRDefault="009E5E4D" w:rsidP="009E5E4D">
      <w:pPr>
        <w:spacing w:after="12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DÉCIMA CUARTA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EXPEDICIÓN DE LICENCIAS O PERMISOS PARA EL ESTABLECIMIENTO DE ANUNCIOS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28.</w:t>
      </w:r>
      <w:r w:rsidRPr="004773D2">
        <w:rPr>
          <w:rFonts w:ascii="Arial" w:hAnsi="Arial" w:cs="Arial"/>
          <w:sz w:val="24"/>
          <w:szCs w:val="24"/>
        </w:rPr>
        <w:t xml:space="preserve"> Los derechos por la expedición de licencias o permisos para el establecimiento de anuncios se causarán y liquidarán conforme a la siguiente:</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R I F A</w:t>
      </w:r>
    </w:p>
    <w:p w:rsidR="009E5E4D" w:rsidRPr="004773D2" w:rsidRDefault="009E5E4D" w:rsidP="009E5E4D">
      <w:pPr>
        <w:autoSpaceDE w:val="0"/>
        <w:autoSpaceDN w:val="0"/>
        <w:adjustRightInd w:val="0"/>
        <w:spacing w:after="0" w:line="360" w:lineRule="auto"/>
        <w:rPr>
          <w:rFonts w:ascii="Arial" w:hAnsi="Arial" w:cs="Arial"/>
          <w:b/>
          <w:bCs/>
          <w:color w:val="000000"/>
          <w:sz w:val="24"/>
          <w:szCs w:val="24"/>
        </w:rPr>
      </w:pPr>
    </w:p>
    <w:p w:rsidR="009E5E4D" w:rsidRPr="004773D2" w:rsidRDefault="009E5E4D" w:rsidP="009E5E4D">
      <w:pPr>
        <w:autoSpaceDE w:val="0"/>
        <w:autoSpaceDN w:val="0"/>
        <w:adjustRightInd w:val="0"/>
        <w:spacing w:after="240" w:line="360" w:lineRule="auto"/>
        <w:rPr>
          <w:rFonts w:ascii="Arial" w:hAnsi="Arial" w:cs="Arial"/>
          <w:color w:val="000000"/>
          <w:sz w:val="24"/>
          <w:szCs w:val="24"/>
        </w:rPr>
      </w:pPr>
      <w:r w:rsidRPr="004773D2">
        <w:rPr>
          <w:rFonts w:ascii="Arial" w:hAnsi="Arial" w:cs="Arial"/>
          <w:b/>
          <w:bCs/>
          <w:color w:val="000000"/>
          <w:sz w:val="24"/>
          <w:szCs w:val="24"/>
        </w:rPr>
        <w:t xml:space="preserve">I. </w:t>
      </w:r>
      <w:r w:rsidRPr="004773D2">
        <w:rPr>
          <w:rFonts w:ascii="Arial" w:hAnsi="Arial" w:cs="Arial"/>
          <w:color w:val="000000"/>
          <w:sz w:val="24"/>
          <w:szCs w:val="24"/>
        </w:rPr>
        <w:t>De pared y adosados al piso o muro anualmente, por metro cuadrado: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1"/>
        <w:gridCol w:w="2127"/>
      </w:tblGrid>
      <w:tr w:rsidR="009E5E4D" w:rsidRPr="004773D2" w:rsidTr="00FE3869">
        <w:trPr>
          <w:trHeight w:val="112"/>
        </w:trPr>
        <w:tc>
          <w:tcPr>
            <w:tcW w:w="5811" w:type="dxa"/>
          </w:tcPr>
          <w:p w:rsidR="009E5E4D" w:rsidRPr="004773D2" w:rsidRDefault="009E5E4D" w:rsidP="0095788E">
            <w:pPr>
              <w:autoSpaceDE w:val="0"/>
              <w:autoSpaceDN w:val="0"/>
              <w:adjustRightInd w:val="0"/>
              <w:spacing w:after="0" w:line="360" w:lineRule="auto"/>
              <w:rPr>
                <w:rFonts w:ascii="Arial" w:hAnsi="Arial" w:cs="Arial"/>
                <w:color w:val="000000"/>
                <w:sz w:val="24"/>
                <w:szCs w:val="24"/>
              </w:rPr>
            </w:pPr>
            <w:r w:rsidRPr="004773D2">
              <w:rPr>
                <w:rFonts w:ascii="Arial" w:hAnsi="Arial" w:cs="Arial"/>
                <w:b/>
                <w:bCs/>
                <w:color w:val="000000"/>
                <w:sz w:val="24"/>
                <w:szCs w:val="24"/>
              </w:rPr>
              <w:t>Tipo</w:t>
            </w:r>
          </w:p>
        </w:tc>
        <w:tc>
          <w:tcPr>
            <w:tcW w:w="2127" w:type="dxa"/>
          </w:tcPr>
          <w:p w:rsidR="009E5E4D" w:rsidRPr="004773D2" w:rsidRDefault="009E5E4D" w:rsidP="0066772E">
            <w:pPr>
              <w:autoSpaceDE w:val="0"/>
              <w:autoSpaceDN w:val="0"/>
              <w:adjustRightInd w:val="0"/>
              <w:spacing w:after="0" w:line="360" w:lineRule="auto"/>
              <w:jc w:val="center"/>
              <w:rPr>
                <w:rFonts w:ascii="Arial" w:hAnsi="Arial" w:cs="Arial"/>
                <w:color w:val="000000"/>
                <w:sz w:val="24"/>
                <w:szCs w:val="24"/>
              </w:rPr>
            </w:pPr>
            <w:r w:rsidRPr="004773D2">
              <w:rPr>
                <w:rFonts w:ascii="Arial" w:hAnsi="Arial" w:cs="Arial"/>
                <w:b/>
                <w:bCs/>
                <w:color w:val="000000"/>
                <w:sz w:val="24"/>
                <w:szCs w:val="24"/>
              </w:rPr>
              <w:t>Importe por m</w:t>
            </w:r>
            <w:r w:rsidRPr="004773D2">
              <w:rPr>
                <w:rFonts w:ascii="Arial" w:hAnsi="Arial" w:cs="Arial"/>
                <w:b/>
                <w:szCs w:val="24"/>
                <w:vertAlign w:val="superscript"/>
              </w:rPr>
              <w:t>2</w:t>
            </w:r>
          </w:p>
        </w:tc>
      </w:tr>
      <w:tr w:rsidR="00527E97" w:rsidRPr="004773D2" w:rsidTr="00FE3869">
        <w:trPr>
          <w:trHeight w:val="113"/>
        </w:trPr>
        <w:tc>
          <w:tcPr>
            <w:tcW w:w="5811" w:type="dxa"/>
            <w:shd w:val="clear" w:color="auto" w:fill="auto"/>
          </w:tcPr>
          <w:p w:rsidR="00527E97" w:rsidRPr="004773D2" w:rsidRDefault="00527E97" w:rsidP="0029627D">
            <w:pPr>
              <w:pStyle w:val="Prrafodelista"/>
              <w:numPr>
                <w:ilvl w:val="0"/>
                <w:numId w:val="21"/>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Adosados</w:t>
            </w:r>
          </w:p>
        </w:tc>
        <w:tc>
          <w:tcPr>
            <w:tcW w:w="2127" w:type="dxa"/>
          </w:tcPr>
          <w:p w:rsidR="00527E97" w:rsidRPr="00527E97" w:rsidRDefault="00527E97" w:rsidP="00527E97">
            <w:pPr>
              <w:autoSpaceDE w:val="0"/>
              <w:autoSpaceDN w:val="0"/>
              <w:adjustRightInd w:val="0"/>
              <w:spacing w:after="120" w:line="360" w:lineRule="auto"/>
              <w:ind w:left="360"/>
              <w:jc w:val="right"/>
              <w:rPr>
                <w:rFonts w:ascii="Arial" w:hAnsi="Arial" w:cs="Arial"/>
                <w:color w:val="000000"/>
                <w:sz w:val="24"/>
                <w:szCs w:val="24"/>
              </w:rPr>
            </w:pPr>
            <w:r w:rsidRPr="00527E97">
              <w:rPr>
                <w:rFonts w:ascii="Arial" w:hAnsi="Arial" w:cs="Arial"/>
                <w:color w:val="000000"/>
                <w:sz w:val="24"/>
                <w:szCs w:val="24"/>
              </w:rPr>
              <w:t>$526.39</w:t>
            </w:r>
          </w:p>
        </w:tc>
      </w:tr>
      <w:tr w:rsidR="00527E97" w:rsidRPr="004773D2" w:rsidTr="00FE3869">
        <w:trPr>
          <w:trHeight w:val="113"/>
        </w:trPr>
        <w:tc>
          <w:tcPr>
            <w:tcW w:w="5811" w:type="dxa"/>
            <w:shd w:val="clear" w:color="auto" w:fill="auto"/>
          </w:tcPr>
          <w:p w:rsidR="00527E97" w:rsidRPr="004773D2" w:rsidRDefault="00527E97" w:rsidP="0029627D">
            <w:pPr>
              <w:pStyle w:val="Prrafodelista"/>
              <w:numPr>
                <w:ilvl w:val="0"/>
                <w:numId w:val="21"/>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Auto soportados espectaculares</w:t>
            </w:r>
          </w:p>
        </w:tc>
        <w:tc>
          <w:tcPr>
            <w:tcW w:w="2127" w:type="dxa"/>
          </w:tcPr>
          <w:p w:rsidR="00527E97" w:rsidRPr="00527E97" w:rsidRDefault="00527E97" w:rsidP="00527E97">
            <w:pPr>
              <w:autoSpaceDE w:val="0"/>
              <w:autoSpaceDN w:val="0"/>
              <w:adjustRightInd w:val="0"/>
              <w:spacing w:after="120" w:line="360" w:lineRule="auto"/>
              <w:ind w:left="360"/>
              <w:jc w:val="right"/>
              <w:rPr>
                <w:rFonts w:ascii="Arial" w:hAnsi="Arial" w:cs="Arial"/>
                <w:color w:val="000000"/>
                <w:sz w:val="24"/>
                <w:szCs w:val="24"/>
              </w:rPr>
            </w:pPr>
            <w:r w:rsidRPr="00527E97">
              <w:rPr>
                <w:rFonts w:ascii="Arial" w:hAnsi="Arial" w:cs="Arial"/>
                <w:color w:val="000000"/>
                <w:sz w:val="24"/>
                <w:szCs w:val="24"/>
              </w:rPr>
              <w:t>$76.03</w:t>
            </w:r>
          </w:p>
        </w:tc>
      </w:tr>
      <w:tr w:rsidR="00527E97" w:rsidRPr="004773D2" w:rsidTr="00FE3869">
        <w:trPr>
          <w:trHeight w:val="113"/>
        </w:trPr>
        <w:tc>
          <w:tcPr>
            <w:tcW w:w="5811" w:type="dxa"/>
            <w:shd w:val="clear" w:color="auto" w:fill="auto"/>
          </w:tcPr>
          <w:p w:rsidR="00527E97" w:rsidRPr="004773D2" w:rsidRDefault="00527E97" w:rsidP="0029627D">
            <w:pPr>
              <w:pStyle w:val="Prrafodelista"/>
              <w:numPr>
                <w:ilvl w:val="0"/>
                <w:numId w:val="21"/>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Pinta de bardas</w:t>
            </w:r>
          </w:p>
        </w:tc>
        <w:tc>
          <w:tcPr>
            <w:tcW w:w="2127" w:type="dxa"/>
          </w:tcPr>
          <w:p w:rsidR="00527E97" w:rsidRPr="00527E97" w:rsidRDefault="00527E97" w:rsidP="00527E97">
            <w:pPr>
              <w:autoSpaceDE w:val="0"/>
              <w:autoSpaceDN w:val="0"/>
              <w:adjustRightInd w:val="0"/>
              <w:spacing w:after="120" w:line="360" w:lineRule="auto"/>
              <w:ind w:left="360"/>
              <w:jc w:val="right"/>
              <w:rPr>
                <w:rFonts w:ascii="Arial" w:hAnsi="Arial" w:cs="Arial"/>
                <w:color w:val="000000"/>
                <w:sz w:val="24"/>
                <w:szCs w:val="24"/>
              </w:rPr>
            </w:pPr>
            <w:r w:rsidRPr="00527E97">
              <w:rPr>
                <w:rFonts w:ascii="Arial" w:hAnsi="Arial" w:cs="Arial"/>
                <w:color w:val="000000"/>
                <w:sz w:val="24"/>
                <w:szCs w:val="24"/>
              </w:rPr>
              <w:t>$70.19</w:t>
            </w:r>
          </w:p>
        </w:tc>
      </w:tr>
    </w:tbl>
    <w:p w:rsidR="009E5E4D" w:rsidRPr="004773D2" w:rsidRDefault="009E5E4D" w:rsidP="009E5E4D">
      <w:pPr>
        <w:spacing w:after="0" w:line="360" w:lineRule="auto"/>
        <w:jc w:val="both"/>
        <w:rPr>
          <w:rFonts w:ascii="Arial" w:hAnsi="Arial" w:cs="Arial"/>
          <w:bCs/>
          <w:sz w:val="24"/>
          <w:szCs w:val="24"/>
        </w:rPr>
      </w:pPr>
    </w:p>
    <w:p w:rsidR="009E5E4D" w:rsidRPr="004773D2" w:rsidRDefault="009E5E4D" w:rsidP="009E5E4D">
      <w:pPr>
        <w:spacing w:after="0" w:line="360" w:lineRule="auto"/>
        <w:jc w:val="both"/>
        <w:rPr>
          <w:rFonts w:ascii="Arial" w:hAnsi="Arial" w:cs="Arial"/>
          <w:bCs/>
          <w:sz w:val="24"/>
          <w:szCs w:val="24"/>
        </w:rPr>
      </w:pPr>
      <w:r w:rsidRPr="004773D2">
        <w:rPr>
          <w:rFonts w:ascii="Arial" w:hAnsi="Arial" w:cs="Arial"/>
          <w:b/>
          <w:bCs/>
          <w:sz w:val="24"/>
          <w:szCs w:val="24"/>
        </w:rPr>
        <w:t>II.</w:t>
      </w:r>
      <w:r w:rsidRPr="004773D2">
        <w:rPr>
          <w:rFonts w:ascii="Arial" w:hAnsi="Arial" w:cs="Arial"/>
          <w:bCs/>
          <w:sz w:val="24"/>
          <w:szCs w:val="24"/>
        </w:rPr>
        <w:t xml:space="preserve"> De pared adosados al piso o muro, anualmente, por pieza: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2127"/>
      </w:tblGrid>
      <w:tr w:rsidR="009E5E4D" w:rsidRPr="004773D2" w:rsidTr="00527E97">
        <w:trPr>
          <w:trHeight w:val="366"/>
        </w:trPr>
        <w:tc>
          <w:tcPr>
            <w:tcW w:w="5811" w:type="dxa"/>
          </w:tcPr>
          <w:p w:rsidR="009E5E4D" w:rsidRPr="004773D2" w:rsidRDefault="009E5E4D" w:rsidP="0095788E">
            <w:pPr>
              <w:spacing w:before="100" w:beforeAutospacing="1" w:line="360" w:lineRule="auto"/>
              <w:rPr>
                <w:rFonts w:ascii="Arial" w:hAnsi="Arial" w:cs="Arial"/>
                <w:b/>
                <w:sz w:val="24"/>
                <w:szCs w:val="24"/>
              </w:rPr>
            </w:pPr>
            <w:r w:rsidRPr="004773D2">
              <w:rPr>
                <w:rFonts w:ascii="Arial" w:hAnsi="Arial" w:cs="Arial"/>
                <w:b/>
                <w:bCs/>
                <w:color w:val="000000"/>
                <w:sz w:val="24"/>
                <w:szCs w:val="24"/>
              </w:rPr>
              <w:t>Tipo</w:t>
            </w:r>
          </w:p>
        </w:tc>
        <w:tc>
          <w:tcPr>
            <w:tcW w:w="2127" w:type="dxa"/>
          </w:tcPr>
          <w:p w:rsidR="009E5E4D" w:rsidRPr="004773D2" w:rsidRDefault="009E5E4D" w:rsidP="0095788E">
            <w:pPr>
              <w:spacing w:before="100" w:beforeAutospacing="1" w:line="360" w:lineRule="auto"/>
              <w:jc w:val="right"/>
              <w:rPr>
                <w:rFonts w:ascii="Arial" w:hAnsi="Arial" w:cs="Arial"/>
                <w:b/>
                <w:sz w:val="24"/>
                <w:szCs w:val="24"/>
              </w:rPr>
            </w:pPr>
            <w:r w:rsidRPr="004773D2">
              <w:rPr>
                <w:rFonts w:ascii="Arial" w:hAnsi="Arial" w:cs="Arial"/>
                <w:b/>
                <w:bCs/>
                <w:color w:val="000000"/>
                <w:sz w:val="24"/>
                <w:szCs w:val="24"/>
              </w:rPr>
              <w:t>Importe</w:t>
            </w:r>
          </w:p>
        </w:tc>
      </w:tr>
      <w:tr w:rsidR="009E5E4D" w:rsidRPr="004773D2" w:rsidTr="00FE3869">
        <w:tc>
          <w:tcPr>
            <w:tcW w:w="5811" w:type="dxa"/>
          </w:tcPr>
          <w:p w:rsidR="009E5E4D" w:rsidRPr="004773D2" w:rsidRDefault="009E5E4D" w:rsidP="0029627D">
            <w:pPr>
              <w:pStyle w:val="Prrafodelista"/>
              <w:numPr>
                <w:ilvl w:val="0"/>
                <w:numId w:val="28"/>
              </w:numPr>
              <w:autoSpaceDE w:val="0"/>
              <w:autoSpaceDN w:val="0"/>
              <w:adjustRightInd w:val="0"/>
              <w:spacing w:after="120" w:line="360" w:lineRule="auto"/>
              <w:rPr>
                <w:rFonts w:ascii="Arial" w:hAnsi="Arial" w:cs="Arial"/>
                <w:color w:val="000000"/>
                <w:sz w:val="24"/>
                <w:szCs w:val="24"/>
              </w:rPr>
            </w:pPr>
            <w:r w:rsidRPr="004773D2">
              <w:rPr>
                <w:rFonts w:ascii="Arial" w:hAnsi="Arial" w:cs="Arial"/>
                <w:bCs/>
                <w:color w:val="000000"/>
                <w:sz w:val="24"/>
                <w:szCs w:val="24"/>
              </w:rPr>
              <w:t>Toldos y carpas</w:t>
            </w:r>
          </w:p>
        </w:tc>
        <w:tc>
          <w:tcPr>
            <w:tcW w:w="2127" w:type="dxa"/>
            <w:vAlign w:val="center"/>
          </w:tcPr>
          <w:p w:rsidR="009E5E4D"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$744.22</w:t>
            </w:r>
          </w:p>
        </w:tc>
      </w:tr>
      <w:tr w:rsidR="009E5E4D" w:rsidRPr="004773D2" w:rsidTr="00FE3869">
        <w:tc>
          <w:tcPr>
            <w:tcW w:w="5811" w:type="dxa"/>
          </w:tcPr>
          <w:p w:rsidR="009E5E4D" w:rsidRPr="004773D2" w:rsidRDefault="009E5E4D" w:rsidP="0029627D">
            <w:pPr>
              <w:pStyle w:val="Prrafodelista"/>
              <w:numPr>
                <w:ilvl w:val="0"/>
                <w:numId w:val="28"/>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 xml:space="preserve">Bancas y cobertizos publicitarios, por cada pieza </w:t>
            </w:r>
          </w:p>
        </w:tc>
        <w:tc>
          <w:tcPr>
            <w:tcW w:w="2127" w:type="dxa"/>
            <w:vAlign w:val="center"/>
          </w:tcPr>
          <w:p w:rsidR="009E5E4D"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$107.61</w:t>
            </w:r>
          </w:p>
        </w:tc>
      </w:tr>
    </w:tbl>
    <w:p w:rsidR="009E5E4D" w:rsidRPr="004773D2" w:rsidRDefault="009E5E4D" w:rsidP="009E5E4D">
      <w:pPr>
        <w:spacing w:before="100" w:beforeAutospacing="1" w:after="0" w:line="360" w:lineRule="auto"/>
        <w:rPr>
          <w:rFonts w:ascii="Arial" w:hAnsi="Arial" w:cs="Arial"/>
          <w:b/>
          <w:sz w:val="24"/>
          <w:szCs w:val="24"/>
        </w:rPr>
      </w:pPr>
    </w:p>
    <w:p w:rsidR="00527E97" w:rsidRPr="00527E97" w:rsidRDefault="009E5E4D" w:rsidP="00527E97">
      <w:pPr>
        <w:rPr>
          <w:rFonts w:ascii="Calibri" w:eastAsia="Times New Roman" w:hAnsi="Calibri" w:cs="Calibri"/>
          <w:color w:val="000000"/>
          <w:lang w:eastAsia="es-MX"/>
        </w:rPr>
      </w:pPr>
      <w:r w:rsidRPr="004773D2">
        <w:rPr>
          <w:rFonts w:ascii="Arial" w:hAnsi="Arial" w:cs="Arial"/>
          <w:b/>
          <w:sz w:val="24"/>
          <w:szCs w:val="24"/>
        </w:rPr>
        <w:t>III.</w:t>
      </w:r>
      <w:r w:rsidRPr="004773D2">
        <w:rPr>
          <w:rFonts w:ascii="Arial" w:hAnsi="Arial" w:cs="Arial"/>
          <w:sz w:val="24"/>
          <w:szCs w:val="24"/>
        </w:rPr>
        <w:t xml:space="preserve"> Permiso semestral por la colocación de cada anuncio o cartel en vehículos de servicio público urbano y suburbano </w:t>
      </w:r>
      <w:r w:rsidRPr="004773D2">
        <w:rPr>
          <w:rFonts w:ascii="Arial" w:hAnsi="Arial" w:cs="Arial"/>
          <w:sz w:val="24"/>
          <w:szCs w:val="24"/>
        </w:rPr>
        <w:tab/>
      </w:r>
      <w:r w:rsidRPr="004773D2">
        <w:rPr>
          <w:rFonts w:ascii="Arial" w:hAnsi="Arial" w:cs="Arial"/>
          <w:sz w:val="24"/>
          <w:szCs w:val="24"/>
        </w:rPr>
        <w:tab/>
      </w:r>
      <w:r w:rsidRPr="004773D2">
        <w:rPr>
          <w:rFonts w:ascii="Arial" w:hAnsi="Arial" w:cs="Arial"/>
          <w:sz w:val="24"/>
          <w:szCs w:val="24"/>
        </w:rPr>
        <w:tab/>
      </w:r>
      <w:r w:rsidRPr="004773D2">
        <w:rPr>
          <w:rFonts w:ascii="Arial" w:hAnsi="Arial" w:cs="Arial"/>
          <w:sz w:val="24"/>
          <w:szCs w:val="24"/>
        </w:rPr>
        <w:tab/>
      </w:r>
      <w:r w:rsidRPr="004773D2">
        <w:rPr>
          <w:rFonts w:ascii="Arial" w:hAnsi="Arial" w:cs="Arial"/>
          <w:sz w:val="24"/>
          <w:szCs w:val="24"/>
        </w:rPr>
        <w:tab/>
      </w:r>
      <w:r w:rsidRPr="00527E97">
        <w:rPr>
          <w:rFonts w:ascii="Arial" w:hAnsi="Arial" w:cs="Arial"/>
          <w:sz w:val="24"/>
          <w:szCs w:val="24"/>
        </w:rPr>
        <w:t xml:space="preserve">       </w:t>
      </w:r>
      <w:r w:rsidR="00527E97" w:rsidRPr="00527E97">
        <w:rPr>
          <w:rFonts w:ascii="Arial" w:eastAsia="Times New Roman" w:hAnsi="Arial" w:cs="Arial"/>
          <w:color w:val="000000"/>
          <w:sz w:val="24"/>
          <w:szCs w:val="24"/>
          <w:lang w:eastAsia="es-MX"/>
        </w:rPr>
        <w:t>$175.07</w:t>
      </w:r>
    </w:p>
    <w:p w:rsidR="009E5E4D" w:rsidRPr="004773D2" w:rsidRDefault="009E5E4D" w:rsidP="009E5E4D">
      <w:pPr>
        <w:rPr>
          <w:rFonts w:ascii="Arial" w:eastAsia="Times New Roman" w:hAnsi="Arial" w:cs="Arial"/>
          <w:color w:val="000000"/>
          <w:sz w:val="24"/>
          <w:szCs w:val="24"/>
          <w:lang w:eastAsia="es-MX"/>
        </w:rPr>
      </w:pPr>
    </w:p>
    <w:p w:rsidR="009E5E4D" w:rsidRPr="004773D2" w:rsidRDefault="009E5E4D" w:rsidP="009E5E4D">
      <w:pPr>
        <w:pStyle w:val="Default"/>
        <w:spacing w:line="360" w:lineRule="auto"/>
        <w:rPr>
          <w:rFonts w:ascii="Arial" w:hAnsi="Arial" w:cs="Arial"/>
          <w:b/>
          <w:bCs/>
        </w:rPr>
      </w:pPr>
    </w:p>
    <w:p w:rsidR="009E5E4D" w:rsidRPr="004773D2" w:rsidRDefault="009E5E4D" w:rsidP="009E5E4D">
      <w:pPr>
        <w:pStyle w:val="Default"/>
        <w:spacing w:line="360" w:lineRule="auto"/>
        <w:rPr>
          <w:rFonts w:ascii="Arial" w:hAnsi="Arial" w:cs="Arial"/>
        </w:rPr>
      </w:pPr>
      <w:r w:rsidRPr="004773D2">
        <w:rPr>
          <w:rFonts w:ascii="Arial" w:hAnsi="Arial" w:cs="Arial"/>
          <w:b/>
          <w:bCs/>
        </w:rPr>
        <w:t xml:space="preserve">IV. </w:t>
      </w:r>
      <w:r w:rsidRPr="004773D2">
        <w:rPr>
          <w:rFonts w:ascii="Arial" w:hAnsi="Arial" w:cs="Arial"/>
        </w:rPr>
        <w:t xml:space="preserve">Permiso anual por la colocación de cada anuncio móvil, temporal o inflable: </w:t>
      </w:r>
    </w:p>
    <w:p w:rsidR="009E5E4D" w:rsidRPr="004773D2" w:rsidRDefault="009E5E4D" w:rsidP="009E5E4D">
      <w:pPr>
        <w:spacing w:after="0" w:line="360" w:lineRule="auto"/>
        <w:jc w:val="both"/>
        <w:rPr>
          <w:rFonts w:ascii="Arial" w:hAnsi="Arial" w:cs="Arial"/>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1"/>
        <w:gridCol w:w="2127"/>
      </w:tblGrid>
      <w:tr w:rsidR="009E5E4D" w:rsidRPr="004773D2" w:rsidTr="00FE3869">
        <w:trPr>
          <w:trHeight w:val="118"/>
        </w:trPr>
        <w:tc>
          <w:tcPr>
            <w:tcW w:w="5811" w:type="dxa"/>
          </w:tcPr>
          <w:p w:rsidR="009E5E4D" w:rsidRPr="004773D2" w:rsidRDefault="009E5E4D" w:rsidP="0095788E">
            <w:pPr>
              <w:autoSpaceDE w:val="0"/>
              <w:autoSpaceDN w:val="0"/>
              <w:adjustRightInd w:val="0"/>
              <w:spacing w:line="360" w:lineRule="auto"/>
              <w:rPr>
                <w:rFonts w:ascii="Arial" w:hAnsi="Arial" w:cs="Arial"/>
                <w:b/>
                <w:color w:val="000000"/>
                <w:sz w:val="24"/>
                <w:szCs w:val="24"/>
              </w:rPr>
            </w:pPr>
            <w:r w:rsidRPr="004773D2">
              <w:rPr>
                <w:rFonts w:ascii="Arial" w:hAnsi="Arial" w:cs="Arial"/>
                <w:b/>
                <w:color w:val="000000"/>
                <w:sz w:val="24"/>
                <w:szCs w:val="24"/>
              </w:rPr>
              <w:t>Tipo</w:t>
            </w:r>
          </w:p>
        </w:tc>
        <w:tc>
          <w:tcPr>
            <w:tcW w:w="2127" w:type="dxa"/>
          </w:tcPr>
          <w:p w:rsidR="009E5E4D" w:rsidRPr="004773D2" w:rsidRDefault="009E5E4D" w:rsidP="0095788E">
            <w:pPr>
              <w:autoSpaceDE w:val="0"/>
              <w:autoSpaceDN w:val="0"/>
              <w:adjustRightInd w:val="0"/>
              <w:spacing w:line="360" w:lineRule="auto"/>
              <w:rPr>
                <w:rFonts w:ascii="Arial" w:hAnsi="Arial" w:cs="Arial"/>
                <w:b/>
                <w:color w:val="000000"/>
                <w:sz w:val="24"/>
                <w:szCs w:val="24"/>
              </w:rPr>
            </w:pPr>
            <w:r w:rsidRPr="004773D2">
              <w:rPr>
                <w:rFonts w:ascii="Arial" w:hAnsi="Arial" w:cs="Arial"/>
                <w:b/>
                <w:color w:val="000000"/>
                <w:sz w:val="24"/>
                <w:szCs w:val="24"/>
              </w:rPr>
              <w:t>Cuota</w:t>
            </w:r>
          </w:p>
        </w:tc>
      </w:tr>
      <w:tr w:rsidR="00527E97" w:rsidRPr="004773D2" w:rsidTr="00527E97">
        <w:trPr>
          <w:trHeight w:val="118"/>
        </w:trPr>
        <w:tc>
          <w:tcPr>
            <w:tcW w:w="5811" w:type="dxa"/>
          </w:tcPr>
          <w:p w:rsidR="00527E97" w:rsidRPr="004773D2" w:rsidRDefault="00527E97" w:rsidP="0029627D">
            <w:pPr>
              <w:pStyle w:val="Prrafodelista"/>
              <w:numPr>
                <w:ilvl w:val="0"/>
                <w:numId w:val="20"/>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 xml:space="preserve">Mampara en la vía pública </w:t>
            </w:r>
          </w:p>
        </w:tc>
        <w:tc>
          <w:tcPr>
            <w:tcW w:w="2127"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$192.56</w:t>
            </w:r>
          </w:p>
        </w:tc>
      </w:tr>
      <w:tr w:rsidR="00527E97" w:rsidRPr="004773D2" w:rsidTr="00527E97">
        <w:trPr>
          <w:trHeight w:val="118"/>
        </w:trPr>
        <w:tc>
          <w:tcPr>
            <w:tcW w:w="5811" w:type="dxa"/>
          </w:tcPr>
          <w:p w:rsidR="00527E97" w:rsidRPr="004773D2" w:rsidRDefault="00527E97" w:rsidP="0029627D">
            <w:pPr>
              <w:pStyle w:val="Prrafodelista"/>
              <w:numPr>
                <w:ilvl w:val="0"/>
                <w:numId w:val="20"/>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 xml:space="preserve">Tijera </w:t>
            </w:r>
          </w:p>
        </w:tc>
        <w:tc>
          <w:tcPr>
            <w:tcW w:w="2127"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$192.56</w:t>
            </w:r>
          </w:p>
        </w:tc>
      </w:tr>
      <w:tr w:rsidR="00527E97" w:rsidRPr="004773D2" w:rsidTr="00527E97">
        <w:trPr>
          <w:trHeight w:val="118"/>
        </w:trPr>
        <w:tc>
          <w:tcPr>
            <w:tcW w:w="5811" w:type="dxa"/>
          </w:tcPr>
          <w:p w:rsidR="00527E97" w:rsidRPr="004773D2" w:rsidRDefault="00527E97" w:rsidP="0029627D">
            <w:pPr>
              <w:pStyle w:val="Prrafodelista"/>
              <w:numPr>
                <w:ilvl w:val="0"/>
                <w:numId w:val="20"/>
              </w:numPr>
              <w:autoSpaceDE w:val="0"/>
              <w:autoSpaceDN w:val="0"/>
              <w:adjustRightInd w:val="0"/>
              <w:spacing w:after="120" w:line="360" w:lineRule="auto"/>
              <w:rPr>
                <w:rFonts w:ascii="Arial" w:hAnsi="Arial" w:cs="Arial"/>
                <w:b/>
                <w:bCs/>
                <w:color w:val="000000"/>
                <w:sz w:val="24"/>
                <w:szCs w:val="24"/>
              </w:rPr>
            </w:pPr>
            <w:r w:rsidRPr="004773D2">
              <w:rPr>
                <w:rFonts w:ascii="Arial" w:hAnsi="Arial" w:cs="Arial"/>
                <w:color w:val="000000"/>
                <w:sz w:val="24"/>
                <w:szCs w:val="24"/>
              </w:rPr>
              <w:t>Comercios ambulantes</w:t>
            </w:r>
          </w:p>
        </w:tc>
        <w:tc>
          <w:tcPr>
            <w:tcW w:w="2127"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$192.56</w:t>
            </w:r>
          </w:p>
        </w:tc>
      </w:tr>
      <w:tr w:rsidR="00527E97" w:rsidRPr="004773D2" w:rsidTr="00527E97">
        <w:trPr>
          <w:trHeight w:val="118"/>
        </w:trPr>
        <w:tc>
          <w:tcPr>
            <w:tcW w:w="5811" w:type="dxa"/>
          </w:tcPr>
          <w:p w:rsidR="00527E97" w:rsidRPr="004773D2" w:rsidRDefault="00527E97" w:rsidP="0029627D">
            <w:pPr>
              <w:pStyle w:val="Prrafodelista"/>
              <w:numPr>
                <w:ilvl w:val="0"/>
                <w:numId w:val="20"/>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Inflables</w:t>
            </w:r>
          </w:p>
        </w:tc>
        <w:tc>
          <w:tcPr>
            <w:tcW w:w="2127"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$54.08</w:t>
            </w:r>
          </w:p>
        </w:tc>
      </w:tr>
      <w:tr w:rsidR="00527E97" w:rsidRPr="004773D2" w:rsidTr="00527E97">
        <w:trPr>
          <w:trHeight w:val="118"/>
        </w:trPr>
        <w:tc>
          <w:tcPr>
            <w:tcW w:w="5811" w:type="dxa"/>
          </w:tcPr>
          <w:p w:rsidR="00527E97" w:rsidRPr="004773D2" w:rsidRDefault="00527E97" w:rsidP="0029627D">
            <w:pPr>
              <w:pStyle w:val="Prrafodelista"/>
              <w:numPr>
                <w:ilvl w:val="0"/>
                <w:numId w:val="20"/>
              </w:numPr>
              <w:autoSpaceDE w:val="0"/>
              <w:autoSpaceDN w:val="0"/>
              <w:adjustRightInd w:val="0"/>
              <w:spacing w:after="120" w:line="360" w:lineRule="auto"/>
              <w:rPr>
                <w:rFonts w:ascii="Arial" w:hAnsi="Arial" w:cs="Arial"/>
                <w:b/>
                <w:bCs/>
                <w:color w:val="000000"/>
                <w:sz w:val="24"/>
                <w:szCs w:val="24"/>
              </w:rPr>
            </w:pPr>
            <w:r w:rsidRPr="004773D2">
              <w:rPr>
                <w:rFonts w:ascii="Arial" w:hAnsi="Arial" w:cs="Arial"/>
                <w:color w:val="000000"/>
                <w:sz w:val="24"/>
                <w:szCs w:val="24"/>
              </w:rPr>
              <w:t>De motor y mecánicos</w:t>
            </w:r>
          </w:p>
        </w:tc>
        <w:tc>
          <w:tcPr>
            <w:tcW w:w="2127"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$211.68</w:t>
            </w:r>
          </w:p>
        </w:tc>
      </w:tr>
    </w:tbl>
    <w:p w:rsidR="009E5E4D" w:rsidRPr="004773D2" w:rsidRDefault="009E5E4D" w:rsidP="009E5E4D">
      <w:pPr>
        <w:spacing w:after="0" w:line="360" w:lineRule="auto"/>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r w:rsidRPr="004773D2">
        <w:rPr>
          <w:rFonts w:ascii="Arial" w:hAnsi="Arial" w:cs="Arial"/>
          <w:sz w:val="24"/>
          <w:szCs w:val="24"/>
        </w:rPr>
        <w:tab/>
        <w:t>El otorgamiento de permiso incluye trabajos de supervisión y revisión del proyecto de ubicación, contenido y estructura del anuncio.</w:t>
      </w:r>
    </w:p>
    <w:p w:rsidR="009E5E4D" w:rsidRPr="004773D2" w:rsidRDefault="009E5E4D" w:rsidP="009E5E4D">
      <w:pPr>
        <w:spacing w:after="0" w:line="360" w:lineRule="auto"/>
        <w:jc w:val="both"/>
        <w:rPr>
          <w:rFonts w:ascii="Arial" w:hAnsi="Arial" w:cs="Arial"/>
          <w:sz w:val="24"/>
          <w:szCs w:val="24"/>
        </w:rPr>
      </w:pPr>
    </w:p>
    <w:p w:rsidR="005C165E" w:rsidRPr="004773D2" w:rsidRDefault="005C165E"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DÉCIMA QUINTA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EXPEDICIÓN DE PERMISOS EVENTUALES</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PARA LA VENTA DE BEBIDAS ALCOHÓLICAS</w:t>
      </w:r>
    </w:p>
    <w:p w:rsidR="009E5E4D" w:rsidRPr="004773D2" w:rsidRDefault="009E5E4D" w:rsidP="009E5E4D">
      <w:pPr>
        <w:spacing w:after="0" w:line="360" w:lineRule="auto"/>
        <w:jc w:val="both"/>
        <w:rPr>
          <w:rFonts w:ascii="Arial" w:hAnsi="Arial" w:cs="Arial"/>
          <w:b/>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29.</w:t>
      </w:r>
      <w:r w:rsidRPr="004773D2">
        <w:rPr>
          <w:rFonts w:ascii="Arial" w:hAnsi="Arial" w:cs="Arial"/>
          <w:sz w:val="24"/>
          <w:szCs w:val="24"/>
        </w:rPr>
        <w:t xml:space="preserve"> Los derechos por la expedición de permisos eventuales para la venta de bebidas alcohólicas, se causarán y liquidarán de conformidad a la siguiente:</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 A R I F A</w:t>
      </w:r>
    </w:p>
    <w:p w:rsidR="009E5E4D" w:rsidRPr="004773D2" w:rsidRDefault="009E5E4D" w:rsidP="009E5E4D">
      <w:pPr>
        <w:spacing w:after="0" w:line="360" w:lineRule="auto"/>
        <w:jc w:val="both"/>
        <w:rPr>
          <w:rFonts w:ascii="Arial" w:hAnsi="Arial" w:cs="Arial"/>
          <w:sz w:val="24"/>
          <w:szCs w:val="24"/>
        </w:rPr>
      </w:pPr>
    </w:p>
    <w:tbl>
      <w:tblPr>
        <w:tblW w:w="83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417"/>
      </w:tblGrid>
      <w:tr w:rsidR="00527E97" w:rsidRPr="004773D2" w:rsidTr="00527E97">
        <w:trPr>
          <w:trHeight w:val="112"/>
        </w:trPr>
        <w:tc>
          <w:tcPr>
            <w:tcW w:w="6946" w:type="dxa"/>
          </w:tcPr>
          <w:p w:rsidR="00527E97" w:rsidRPr="004773D2" w:rsidRDefault="00527E97" w:rsidP="0029627D">
            <w:pPr>
              <w:pStyle w:val="Prrafodelista"/>
              <w:numPr>
                <w:ilvl w:val="0"/>
                <w:numId w:val="22"/>
              </w:numPr>
              <w:autoSpaceDE w:val="0"/>
              <w:autoSpaceDN w:val="0"/>
              <w:adjustRightInd w:val="0"/>
              <w:spacing w:after="120" w:line="360" w:lineRule="auto"/>
              <w:rPr>
                <w:rFonts w:ascii="Arial" w:hAnsi="Arial" w:cs="Arial"/>
                <w:color w:val="000000"/>
                <w:sz w:val="24"/>
                <w:szCs w:val="24"/>
              </w:rPr>
            </w:pPr>
            <w:r w:rsidRPr="004773D2">
              <w:rPr>
                <w:rFonts w:ascii="Arial" w:hAnsi="Arial" w:cs="Arial"/>
                <w:color w:val="000000"/>
                <w:sz w:val="24"/>
                <w:szCs w:val="24"/>
              </w:rPr>
              <w:t xml:space="preserve">Por venta de bebidas </w:t>
            </w:r>
            <w:r w:rsidRPr="004773D2">
              <w:rPr>
                <w:rFonts w:ascii="Arial" w:hAnsi="Arial" w:cs="Arial"/>
                <w:bCs/>
                <w:sz w:val="24"/>
                <w:szCs w:val="24"/>
              </w:rPr>
              <w:t xml:space="preserve">alcohólicas, </w:t>
            </w:r>
            <w:r w:rsidRPr="004773D2">
              <w:rPr>
                <w:rFonts w:ascii="Arial" w:hAnsi="Arial" w:cs="Arial"/>
                <w:color w:val="000000"/>
                <w:sz w:val="24"/>
                <w:szCs w:val="24"/>
              </w:rPr>
              <w:t xml:space="preserve">por día </w:t>
            </w:r>
          </w:p>
        </w:tc>
        <w:tc>
          <w:tcPr>
            <w:tcW w:w="1417"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$3,211.73</w:t>
            </w:r>
          </w:p>
        </w:tc>
      </w:tr>
      <w:tr w:rsidR="00527E97" w:rsidRPr="004773D2" w:rsidTr="00527E97">
        <w:trPr>
          <w:trHeight w:val="319"/>
        </w:trPr>
        <w:tc>
          <w:tcPr>
            <w:tcW w:w="6946" w:type="dxa"/>
          </w:tcPr>
          <w:p w:rsidR="00527E97" w:rsidRPr="004773D2" w:rsidRDefault="00527E97" w:rsidP="0029627D">
            <w:pPr>
              <w:pStyle w:val="Prrafodelista"/>
              <w:numPr>
                <w:ilvl w:val="0"/>
                <w:numId w:val="22"/>
              </w:numPr>
              <w:autoSpaceDE w:val="0"/>
              <w:autoSpaceDN w:val="0"/>
              <w:adjustRightInd w:val="0"/>
              <w:spacing w:line="360" w:lineRule="auto"/>
              <w:jc w:val="both"/>
              <w:rPr>
                <w:rFonts w:ascii="Arial" w:hAnsi="Arial" w:cs="Arial"/>
                <w:b/>
                <w:bCs/>
                <w:color w:val="000000"/>
                <w:sz w:val="24"/>
                <w:szCs w:val="24"/>
              </w:rPr>
            </w:pPr>
            <w:r w:rsidRPr="004773D2">
              <w:rPr>
                <w:rFonts w:ascii="Arial" w:hAnsi="Arial" w:cs="Arial"/>
                <w:color w:val="000000"/>
                <w:sz w:val="24"/>
                <w:szCs w:val="24"/>
              </w:rPr>
              <w:t>Por permiso eventual para extender el horario de funcionamiento de los establecimientos que expenden bebidas alcohólicas, por hora</w:t>
            </w:r>
          </w:p>
        </w:tc>
        <w:tc>
          <w:tcPr>
            <w:tcW w:w="1417" w:type="dxa"/>
            <w:vAlign w:val="bottom"/>
          </w:tcPr>
          <w:p w:rsidR="00527E97" w:rsidRPr="00527E97" w:rsidRDefault="00527E97" w:rsidP="00527E97">
            <w:pPr>
              <w:rPr>
                <w:rFonts w:ascii="Arial" w:hAnsi="Arial" w:cs="Arial"/>
                <w:color w:val="000000"/>
                <w:sz w:val="24"/>
                <w:szCs w:val="24"/>
              </w:rPr>
            </w:pPr>
            <w:r w:rsidRPr="00527E97">
              <w:rPr>
                <w:rFonts w:ascii="Arial" w:hAnsi="Arial" w:cs="Arial"/>
                <w:color w:val="000000"/>
                <w:sz w:val="24"/>
                <w:szCs w:val="24"/>
              </w:rPr>
              <w:t>$781.44</w:t>
            </w:r>
          </w:p>
        </w:tc>
      </w:tr>
    </w:tbl>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sz w:val="24"/>
          <w:szCs w:val="24"/>
        </w:rPr>
        <w:t>Los derechos a que se refiere este artículo deberán ser cubiertos antes del inicio de la actividad de que se trate, previo convenio con la dirección correspondiente.</w:t>
      </w:r>
    </w:p>
    <w:p w:rsidR="009A18EA" w:rsidRDefault="009A18EA" w:rsidP="009E5E4D">
      <w:pPr>
        <w:spacing w:after="0" w:line="360" w:lineRule="auto"/>
        <w:jc w:val="both"/>
        <w:rPr>
          <w:rFonts w:ascii="Arial" w:hAnsi="Arial" w:cs="Arial"/>
          <w:sz w:val="24"/>
          <w:szCs w:val="24"/>
        </w:rPr>
      </w:pPr>
    </w:p>
    <w:p w:rsidR="009A18EA" w:rsidRPr="004773D2" w:rsidRDefault="009A18EA" w:rsidP="009E5E4D">
      <w:pPr>
        <w:spacing w:after="0" w:line="360" w:lineRule="auto"/>
        <w:jc w:val="both"/>
        <w:rPr>
          <w:rFonts w:ascii="Arial" w:hAnsi="Arial" w:cs="Arial"/>
          <w:sz w:val="24"/>
          <w:szCs w:val="24"/>
        </w:rPr>
      </w:pPr>
    </w:p>
    <w:p w:rsidR="009E5E4D" w:rsidRPr="004773D2" w:rsidRDefault="009E5E4D" w:rsidP="009E5E4D">
      <w:pPr>
        <w:spacing w:after="0" w:line="240" w:lineRule="auto"/>
        <w:jc w:val="center"/>
        <w:rPr>
          <w:rFonts w:ascii="Arial" w:hAnsi="Arial" w:cs="Arial"/>
          <w:b/>
          <w:sz w:val="24"/>
          <w:szCs w:val="24"/>
        </w:rPr>
      </w:pPr>
    </w:p>
    <w:p w:rsidR="009E5E4D" w:rsidRPr="004773D2" w:rsidRDefault="009E5E4D" w:rsidP="009E5E4D">
      <w:pPr>
        <w:spacing w:after="0" w:line="240" w:lineRule="auto"/>
        <w:jc w:val="center"/>
        <w:rPr>
          <w:rFonts w:ascii="Arial" w:hAnsi="Arial" w:cs="Arial"/>
          <w:b/>
          <w:sz w:val="24"/>
          <w:szCs w:val="24"/>
        </w:rPr>
      </w:pPr>
      <w:r w:rsidRPr="004773D2">
        <w:rPr>
          <w:rFonts w:ascii="Arial" w:hAnsi="Arial" w:cs="Arial"/>
          <w:b/>
          <w:sz w:val="24"/>
          <w:szCs w:val="24"/>
        </w:rPr>
        <w:t>SECCIÓN DÉCIMA SEXTA</w:t>
      </w:r>
    </w:p>
    <w:p w:rsidR="009E5E4D" w:rsidRPr="004773D2" w:rsidRDefault="009E5E4D" w:rsidP="009E5E4D">
      <w:pPr>
        <w:spacing w:after="0" w:line="240" w:lineRule="auto"/>
        <w:jc w:val="center"/>
        <w:rPr>
          <w:rFonts w:ascii="Arial" w:hAnsi="Arial" w:cs="Arial"/>
          <w:b/>
          <w:sz w:val="24"/>
          <w:szCs w:val="24"/>
        </w:rPr>
      </w:pPr>
      <w:r w:rsidRPr="004773D2">
        <w:rPr>
          <w:rFonts w:ascii="Arial" w:hAnsi="Arial" w:cs="Arial"/>
          <w:b/>
          <w:sz w:val="24"/>
          <w:szCs w:val="24"/>
        </w:rPr>
        <w:t xml:space="preserve">POR EXPEDICIÓN DE CERTIFICADOS, CERTIFICACIONES Y </w:t>
      </w:r>
    </w:p>
    <w:p w:rsidR="009E5E4D" w:rsidRPr="004773D2" w:rsidRDefault="009E5E4D" w:rsidP="009E5E4D">
      <w:pPr>
        <w:spacing w:after="0" w:line="240" w:lineRule="auto"/>
        <w:jc w:val="center"/>
        <w:rPr>
          <w:rFonts w:ascii="Arial" w:hAnsi="Arial" w:cs="Arial"/>
          <w:b/>
          <w:sz w:val="24"/>
          <w:szCs w:val="24"/>
        </w:rPr>
      </w:pPr>
      <w:r w:rsidRPr="004773D2">
        <w:rPr>
          <w:rFonts w:ascii="Arial" w:hAnsi="Arial" w:cs="Arial"/>
          <w:b/>
          <w:sz w:val="24"/>
          <w:szCs w:val="24"/>
        </w:rPr>
        <w:t>CONSTANCIAS</w:t>
      </w: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line="360" w:lineRule="auto"/>
        <w:ind w:firstLine="708"/>
        <w:jc w:val="both"/>
        <w:rPr>
          <w:rFonts w:ascii="Arial" w:hAnsi="Arial" w:cs="Arial"/>
          <w:sz w:val="24"/>
          <w:szCs w:val="24"/>
        </w:rPr>
      </w:pPr>
      <w:r w:rsidRPr="004773D2">
        <w:rPr>
          <w:rFonts w:ascii="Arial" w:hAnsi="Arial" w:cs="Arial"/>
          <w:b/>
          <w:bCs/>
          <w:sz w:val="24"/>
          <w:szCs w:val="24"/>
        </w:rPr>
        <w:t xml:space="preserve">Artículo 30. </w:t>
      </w:r>
      <w:r w:rsidRPr="004773D2">
        <w:rPr>
          <w:rFonts w:ascii="Arial" w:hAnsi="Arial" w:cs="Arial"/>
          <w:sz w:val="24"/>
          <w:szCs w:val="24"/>
        </w:rPr>
        <w:t xml:space="preserve">Los derechos por la expedición de certificados, certificaciones y constancias, se causarán y liquidarán de conformidad con la siguiente: </w:t>
      </w:r>
    </w:p>
    <w:p w:rsidR="009E5E4D" w:rsidRPr="004773D2" w:rsidRDefault="009E5E4D" w:rsidP="009E5E4D">
      <w:pPr>
        <w:jc w:val="center"/>
        <w:rPr>
          <w:rFonts w:ascii="Arial" w:hAnsi="Arial" w:cs="Arial"/>
          <w:b/>
          <w:bCs/>
          <w:sz w:val="24"/>
          <w:szCs w:val="24"/>
        </w:rPr>
      </w:pPr>
      <w:r w:rsidRPr="004773D2">
        <w:rPr>
          <w:rFonts w:ascii="Arial" w:hAnsi="Arial" w:cs="Arial"/>
          <w:b/>
          <w:bCs/>
          <w:sz w:val="24"/>
          <w:szCs w:val="24"/>
        </w:rPr>
        <w:t>T A R I F A</w:t>
      </w:r>
    </w:p>
    <w:p w:rsidR="009E5E4D" w:rsidRPr="004773D2" w:rsidRDefault="009E5E4D" w:rsidP="009E5E4D">
      <w:pPr>
        <w:jc w:val="center"/>
        <w:rPr>
          <w:rFonts w:ascii="Arial" w:hAnsi="Arial" w:cs="Arial"/>
          <w:sz w:val="24"/>
          <w:szCs w:val="24"/>
        </w:rPr>
      </w:pPr>
    </w:p>
    <w:tbl>
      <w:tblPr>
        <w:tblW w:w="85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134"/>
      </w:tblGrid>
      <w:tr w:rsidR="00527E97" w:rsidRPr="004773D2" w:rsidTr="00527E97">
        <w:trPr>
          <w:trHeight w:val="112"/>
        </w:trPr>
        <w:tc>
          <w:tcPr>
            <w:tcW w:w="7371" w:type="dxa"/>
          </w:tcPr>
          <w:p w:rsidR="00527E97" w:rsidRPr="004773D2" w:rsidRDefault="00527E97" w:rsidP="00527E97">
            <w:pPr>
              <w:spacing w:line="360" w:lineRule="auto"/>
              <w:rPr>
                <w:rFonts w:ascii="Arial" w:hAnsi="Arial" w:cs="Arial"/>
                <w:sz w:val="24"/>
                <w:szCs w:val="24"/>
              </w:rPr>
            </w:pPr>
            <w:r w:rsidRPr="004773D2">
              <w:rPr>
                <w:rFonts w:ascii="Arial" w:hAnsi="Arial" w:cs="Arial"/>
                <w:b/>
                <w:bCs/>
                <w:sz w:val="24"/>
                <w:szCs w:val="24"/>
              </w:rPr>
              <w:t xml:space="preserve">I. </w:t>
            </w:r>
            <w:r w:rsidRPr="004773D2">
              <w:rPr>
                <w:rFonts w:ascii="Arial" w:hAnsi="Arial" w:cs="Arial"/>
                <w:sz w:val="24"/>
                <w:szCs w:val="24"/>
              </w:rPr>
              <w:t xml:space="preserve">Certificados de valor fiscal de la propiedad raíz </w:t>
            </w:r>
          </w:p>
        </w:tc>
        <w:tc>
          <w:tcPr>
            <w:tcW w:w="1134"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$66.19</w:t>
            </w:r>
          </w:p>
        </w:tc>
      </w:tr>
      <w:tr w:rsidR="00527E97" w:rsidRPr="004773D2" w:rsidTr="00527E97">
        <w:trPr>
          <w:trHeight w:val="318"/>
        </w:trPr>
        <w:tc>
          <w:tcPr>
            <w:tcW w:w="7371" w:type="dxa"/>
          </w:tcPr>
          <w:p w:rsidR="00527E97" w:rsidRPr="004773D2" w:rsidRDefault="00527E97" w:rsidP="00527E97">
            <w:pPr>
              <w:spacing w:line="360" w:lineRule="auto"/>
              <w:rPr>
                <w:rFonts w:ascii="Arial" w:hAnsi="Arial" w:cs="Arial"/>
                <w:sz w:val="24"/>
                <w:szCs w:val="24"/>
              </w:rPr>
            </w:pPr>
            <w:r w:rsidRPr="004773D2">
              <w:rPr>
                <w:rFonts w:ascii="Arial" w:hAnsi="Arial" w:cs="Arial"/>
                <w:b/>
                <w:bCs/>
                <w:sz w:val="24"/>
                <w:szCs w:val="24"/>
              </w:rPr>
              <w:t xml:space="preserve">II. </w:t>
            </w:r>
            <w:r w:rsidRPr="004773D2">
              <w:rPr>
                <w:rFonts w:ascii="Arial" w:hAnsi="Arial" w:cs="Arial"/>
                <w:sz w:val="24"/>
                <w:szCs w:val="24"/>
              </w:rPr>
              <w:t xml:space="preserve">Certificados de estado de cuenta por concepto de impuestos, derechos y aprovechamientos </w:t>
            </w:r>
          </w:p>
        </w:tc>
        <w:tc>
          <w:tcPr>
            <w:tcW w:w="1134"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$154.37</w:t>
            </w:r>
          </w:p>
        </w:tc>
      </w:tr>
      <w:tr w:rsidR="00527E97" w:rsidRPr="004773D2" w:rsidTr="00527E97">
        <w:trPr>
          <w:trHeight w:val="526"/>
        </w:trPr>
        <w:tc>
          <w:tcPr>
            <w:tcW w:w="7371" w:type="dxa"/>
          </w:tcPr>
          <w:p w:rsidR="00527E97" w:rsidRPr="004773D2" w:rsidRDefault="00527E97" w:rsidP="00527E97">
            <w:pPr>
              <w:spacing w:line="360" w:lineRule="auto"/>
              <w:rPr>
                <w:rFonts w:ascii="Arial" w:hAnsi="Arial" w:cs="Arial"/>
                <w:sz w:val="24"/>
                <w:szCs w:val="24"/>
              </w:rPr>
            </w:pPr>
            <w:r w:rsidRPr="004773D2">
              <w:rPr>
                <w:rFonts w:ascii="Arial" w:hAnsi="Arial" w:cs="Arial"/>
                <w:b/>
                <w:bCs/>
                <w:sz w:val="24"/>
                <w:szCs w:val="24"/>
              </w:rPr>
              <w:t xml:space="preserve">III. </w:t>
            </w:r>
            <w:r w:rsidRPr="004773D2">
              <w:rPr>
                <w:rFonts w:ascii="Arial" w:hAnsi="Arial" w:cs="Arial"/>
                <w:sz w:val="24"/>
                <w:szCs w:val="24"/>
              </w:rPr>
              <w:t xml:space="preserve">Constancias expedidas por las dependencias o entidades de la Administración Pública Municipal, distintas a las expresamente señaladas en esta Ley </w:t>
            </w:r>
          </w:p>
        </w:tc>
        <w:tc>
          <w:tcPr>
            <w:tcW w:w="1134" w:type="dxa"/>
            <w:vAlign w:val="bottom"/>
          </w:tcPr>
          <w:p w:rsidR="00527E97" w:rsidRPr="00527E97" w:rsidRDefault="00527E97" w:rsidP="00527E97">
            <w:pPr>
              <w:jc w:val="right"/>
              <w:rPr>
                <w:rFonts w:ascii="Arial" w:hAnsi="Arial" w:cs="Arial"/>
                <w:color w:val="000000"/>
                <w:sz w:val="24"/>
                <w:szCs w:val="24"/>
              </w:rPr>
            </w:pPr>
            <w:r w:rsidRPr="00527E97">
              <w:rPr>
                <w:rFonts w:ascii="Arial" w:hAnsi="Arial" w:cs="Arial"/>
                <w:color w:val="000000"/>
                <w:sz w:val="24"/>
                <w:szCs w:val="24"/>
              </w:rPr>
              <w:t>$66.19</w:t>
            </w:r>
          </w:p>
        </w:tc>
      </w:tr>
      <w:tr w:rsidR="001279E7" w:rsidRPr="00527E97" w:rsidTr="009D7ECF">
        <w:trPr>
          <w:trHeight w:val="112"/>
        </w:trPr>
        <w:tc>
          <w:tcPr>
            <w:tcW w:w="7371" w:type="dxa"/>
          </w:tcPr>
          <w:p w:rsidR="001279E7" w:rsidRPr="004773D2" w:rsidRDefault="001279E7" w:rsidP="001279E7">
            <w:pPr>
              <w:spacing w:line="360" w:lineRule="auto"/>
              <w:rPr>
                <w:rFonts w:ascii="Arial" w:hAnsi="Arial" w:cs="Arial"/>
                <w:sz w:val="24"/>
                <w:szCs w:val="24"/>
              </w:rPr>
            </w:pPr>
            <w:r>
              <w:rPr>
                <w:rFonts w:ascii="Arial" w:hAnsi="Arial" w:cs="Arial"/>
                <w:b/>
                <w:bCs/>
                <w:sz w:val="24"/>
                <w:szCs w:val="24"/>
              </w:rPr>
              <w:t>IV.-</w:t>
            </w:r>
            <w:r>
              <w:rPr>
                <w:rFonts w:ascii="Arial" w:hAnsi="Arial" w:cs="Arial"/>
                <w:sz w:val="24"/>
                <w:szCs w:val="24"/>
              </w:rPr>
              <w:t>Certificaciones que expida el Secretario del Ayuntamiento</w:t>
            </w:r>
            <w:r w:rsidRPr="004773D2">
              <w:rPr>
                <w:rFonts w:ascii="Arial" w:hAnsi="Arial" w:cs="Arial"/>
                <w:sz w:val="24"/>
                <w:szCs w:val="24"/>
              </w:rPr>
              <w:t xml:space="preserve"> </w:t>
            </w:r>
          </w:p>
        </w:tc>
        <w:tc>
          <w:tcPr>
            <w:tcW w:w="1134" w:type="dxa"/>
            <w:vAlign w:val="bottom"/>
          </w:tcPr>
          <w:p w:rsidR="001279E7" w:rsidRPr="00527E97" w:rsidRDefault="001279E7" w:rsidP="009D7ECF">
            <w:pPr>
              <w:jc w:val="right"/>
              <w:rPr>
                <w:rFonts w:ascii="Arial" w:hAnsi="Arial" w:cs="Arial"/>
                <w:color w:val="000000"/>
                <w:sz w:val="24"/>
                <w:szCs w:val="24"/>
              </w:rPr>
            </w:pPr>
            <w:r w:rsidRPr="00527E97">
              <w:rPr>
                <w:rFonts w:ascii="Arial" w:hAnsi="Arial" w:cs="Arial"/>
                <w:color w:val="000000"/>
                <w:sz w:val="24"/>
                <w:szCs w:val="24"/>
              </w:rPr>
              <w:t>$66.19</w:t>
            </w:r>
          </w:p>
        </w:tc>
      </w:tr>
    </w:tbl>
    <w:p w:rsidR="009E5E4D" w:rsidRPr="004773D2" w:rsidRDefault="009E5E4D" w:rsidP="009E5E4D">
      <w:pPr>
        <w:spacing w:after="0"/>
        <w:rPr>
          <w:rFonts w:ascii="Arial" w:hAnsi="Arial" w:cs="Arial"/>
          <w:sz w:val="24"/>
          <w:szCs w:val="24"/>
        </w:rPr>
      </w:pPr>
    </w:p>
    <w:p w:rsidR="009E5E4D" w:rsidRPr="004773D2" w:rsidRDefault="009E5E4D" w:rsidP="009E5E4D">
      <w:pPr>
        <w:spacing w:after="0" w:line="360" w:lineRule="auto"/>
        <w:rPr>
          <w:rFonts w:ascii="Arial" w:hAnsi="Arial" w:cs="Arial"/>
          <w:sz w:val="24"/>
          <w:szCs w:val="24"/>
        </w:rPr>
      </w:pPr>
    </w:p>
    <w:p w:rsidR="009E5E4D" w:rsidRPr="004773D2" w:rsidRDefault="009E5E4D" w:rsidP="009E5E4D">
      <w:pPr>
        <w:spacing w:after="0" w:line="360" w:lineRule="auto"/>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DÉCIMA SÉPTIMA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EN MATERIA DE ACCESO A LA INFORMACIÓN PÚBLICA</w:t>
      </w:r>
    </w:p>
    <w:p w:rsidR="009E5E4D" w:rsidRPr="004773D2" w:rsidRDefault="009E5E4D" w:rsidP="009E5E4D">
      <w:pPr>
        <w:spacing w:after="0" w:line="360" w:lineRule="auto"/>
        <w:jc w:val="center"/>
        <w:rPr>
          <w:rFonts w:ascii="Arial" w:hAnsi="Arial" w:cs="Arial"/>
          <w:sz w:val="24"/>
          <w:szCs w:val="24"/>
        </w:rPr>
      </w:pPr>
    </w:p>
    <w:p w:rsidR="009E5E4D" w:rsidRPr="004773D2" w:rsidRDefault="009E5E4D" w:rsidP="009E5E4D">
      <w:pPr>
        <w:pStyle w:val="Default"/>
        <w:spacing w:line="360" w:lineRule="auto"/>
        <w:ind w:firstLine="708"/>
        <w:jc w:val="both"/>
        <w:rPr>
          <w:rFonts w:ascii="Arial" w:hAnsi="Arial" w:cs="Arial"/>
        </w:rPr>
      </w:pPr>
      <w:r w:rsidRPr="004773D2">
        <w:rPr>
          <w:rFonts w:ascii="Arial" w:hAnsi="Arial" w:cs="Arial"/>
          <w:b/>
        </w:rPr>
        <w:t>Artículo 31.</w:t>
      </w:r>
      <w:r w:rsidRPr="004773D2">
        <w:rPr>
          <w:rFonts w:ascii="Arial" w:hAnsi="Arial" w:cs="Arial"/>
        </w:rPr>
        <w:t xml:space="preserve"> Los derechos por servicios en materia de acceso a la información pública, cuando medie solicitud, se causarán y liquidarán conforme a la siguiente: </w:t>
      </w:r>
    </w:p>
    <w:p w:rsidR="007051A2" w:rsidRPr="004773D2" w:rsidRDefault="007051A2" w:rsidP="009E5E4D">
      <w:pPr>
        <w:pStyle w:val="Default"/>
        <w:spacing w:line="360" w:lineRule="auto"/>
        <w:jc w:val="center"/>
        <w:rPr>
          <w:rFonts w:ascii="Arial" w:hAnsi="Arial" w:cs="Arial"/>
          <w:b/>
          <w:bCs/>
        </w:rPr>
      </w:pPr>
    </w:p>
    <w:p w:rsidR="007051A2" w:rsidRPr="004773D2" w:rsidRDefault="007051A2" w:rsidP="009E5E4D">
      <w:pPr>
        <w:pStyle w:val="Default"/>
        <w:spacing w:line="360" w:lineRule="auto"/>
        <w:jc w:val="center"/>
        <w:rPr>
          <w:rFonts w:ascii="Arial" w:hAnsi="Arial" w:cs="Arial"/>
          <w:b/>
          <w:bCs/>
        </w:rPr>
      </w:pPr>
    </w:p>
    <w:p w:rsidR="009E5E4D" w:rsidRPr="004773D2" w:rsidRDefault="009E5E4D" w:rsidP="009E5E4D">
      <w:pPr>
        <w:pStyle w:val="Default"/>
        <w:spacing w:line="360" w:lineRule="auto"/>
        <w:jc w:val="center"/>
        <w:rPr>
          <w:rFonts w:ascii="Arial" w:hAnsi="Arial" w:cs="Arial"/>
          <w:color w:val="auto"/>
        </w:rPr>
      </w:pPr>
      <w:r w:rsidRPr="004773D2">
        <w:rPr>
          <w:rFonts w:ascii="Arial" w:hAnsi="Arial" w:cs="Arial"/>
          <w:b/>
          <w:bCs/>
        </w:rPr>
        <w:t>T A R I F A</w:t>
      </w:r>
    </w:p>
    <w:p w:rsidR="009E5E4D" w:rsidRPr="004773D2" w:rsidRDefault="009E5E4D" w:rsidP="009E5E4D">
      <w:pPr>
        <w:pStyle w:val="Default"/>
        <w:spacing w:line="360" w:lineRule="auto"/>
        <w:jc w:val="center"/>
        <w:rPr>
          <w:rFonts w:ascii="Arial" w:hAnsi="Arial" w:cs="Arial"/>
          <w:color w:val="auto"/>
        </w:rPr>
      </w:pPr>
    </w:p>
    <w:tbl>
      <w:tblPr>
        <w:tblW w:w="76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134"/>
      </w:tblGrid>
      <w:tr w:rsidR="009E5E4D" w:rsidRPr="004773D2" w:rsidTr="00FE3869">
        <w:trPr>
          <w:trHeight w:val="112"/>
        </w:trPr>
        <w:tc>
          <w:tcPr>
            <w:tcW w:w="6521" w:type="dxa"/>
          </w:tcPr>
          <w:p w:rsidR="009E5E4D" w:rsidRPr="004773D2" w:rsidRDefault="009E5E4D" w:rsidP="0095788E">
            <w:pPr>
              <w:pStyle w:val="Default"/>
              <w:spacing w:after="120" w:line="360" w:lineRule="auto"/>
              <w:rPr>
                <w:rFonts w:ascii="Arial" w:hAnsi="Arial" w:cs="Arial"/>
              </w:rPr>
            </w:pPr>
            <w:r w:rsidRPr="004773D2">
              <w:rPr>
                <w:rFonts w:ascii="Arial" w:hAnsi="Arial" w:cs="Arial"/>
                <w:b/>
                <w:bCs/>
              </w:rPr>
              <w:t xml:space="preserve">I. </w:t>
            </w:r>
            <w:r w:rsidRPr="004773D2">
              <w:rPr>
                <w:rFonts w:ascii="Arial" w:hAnsi="Arial" w:cs="Arial"/>
              </w:rPr>
              <w:t xml:space="preserve">Por consulta </w:t>
            </w:r>
          </w:p>
        </w:tc>
        <w:tc>
          <w:tcPr>
            <w:tcW w:w="1134" w:type="dxa"/>
          </w:tcPr>
          <w:p w:rsidR="009E5E4D" w:rsidRPr="004773D2" w:rsidRDefault="009E5E4D" w:rsidP="00BE4209">
            <w:pPr>
              <w:pStyle w:val="Default"/>
              <w:spacing w:after="120" w:line="360" w:lineRule="auto"/>
              <w:jc w:val="center"/>
              <w:rPr>
                <w:rFonts w:ascii="Arial" w:hAnsi="Arial" w:cs="Arial"/>
              </w:rPr>
            </w:pPr>
            <w:r w:rsidRPr="004773D2">
              <w:rPr>
                <w:rFonts w:ascii="Arial" w:hAnsi="Arial" w:cs="Arial"/>
              </w:rPr>
              <w:t>Exento</w:t>
            </w:r>
          </w:p>
        </w:tc>
      </w:tr>
      <w:tr w:rsidR="00837A46" w:rsidRPr="004773D2" w:rsidTr="00FE3869">
        <w:trPr>
          <w:trHeight w:val="112"/>
        </w:trPr>
        <w:tc>
          <w:tcPr>
            <w:tcW w:w="6521" w:type="dxa"/>
          </w:tcPr>
          <w:p w:rsidR="00837A46" w:rsidRPr="004773D2" w:rsidRDefault="00837A46" w:rsidP="00837A46">
            <w:pPr>
              <w:pStyle w:val="Default"/>
              <w:spacing w:after="120" w:line="360" w:lineRule="auto"/>
              <w:rPr>
                <w:rFonts w:ascii="Arial" w:hAnsi="Arial" w:cs="Arial"/>
                <w:b/>
                <w:bCs/>
              </w:rPr>
            </w:pPr>
            <w:r w:rsidRPr="004773D2">
              <w:rPr>
                <w:rFonts w:ascii="Arial" w:hAnsi="Arial" w:cs="Arial"/>
                <w:b/>
                <w:bCs/>
              </w:rPr>
              <w:t xml:space="preserve">II. </w:t>
            </w:r>
            <w:r w:rsidRPr="004773D2">
              <w:rPr>
                <w:rFonts w:ascii="Arial" w:hAnsi="Arial" w:cs="Arial"/>
                <w:bCs/>
              </w:rPr>
              <w:t>P</w:t>
            </w:r>
            <w:r w:rsidR="00C174C8">
              <w:rPr>
                <w:rFonts w:ascii="Arial" w:hAnsi="Arial" w:cs="Arial"/>
                <w:bCs/>
              </w:rPr>
              <w:t>or expedición de copias fotostáticas, de una hoja simple a 20 hojas</w:t>
            </w:r>
            <w:r w:rsidR="00B545BD">
              <w:rPr>
                <w:rFonts w:ascii="Arial" w:hAnsi="Arial" w:cs="Arial"/>
                <w:bCs/>
              </w:rPr>
              <w:t xml:space="preserve"> simples</w:t>
            </w:r>
          </w:p>
        </w:tc>
        <w:tc>
          <w:tcPr>
            <w:tcW w:w="1134" w:type="dxa"/>
          </w:tcPr>
          <w:p w:rsidR="00837A46" w:rsidRPr="004773D2" w:rsidRDefault="00C174C8" w:rsidP="00C174C8">
            <w:pPr>
              <w:jc w:val="right"/>
              <w:rPr>
                <w:rFonts w:ascii="Arial" w:hAnsi="Arial" w:cs="Arial"/>
                <w:color w:val="000000"/>
              </w:rPr>
            </w:pPr>
            <w:r w:rsidRPr="004773D2">
              <w:rPr>
                <w:rFonts w:ascii="Arial" w:hAnsi="Arial" w:cs="Arial"/>
                <w:sz w:val="24"/>
                <w:szCs w:val="24"/>
              </w:rPr>
              <w:t>Exento</w:t>
            </w:r>
          </w:p>
        </w:tc>
      </w:tr>
      <w:tr w:rsidR="00837A46" w:rsidRPr="004773D2" w:rsidTr="00310295">
        <w:trPr>
          <w:trHeight w:val="298"/>
        </w:trPr>
        <w:tc>
          <w:tcPr>
            <w:tcW w:w="6521" w:type="dxa"/>
          </w:tcPr>
          <w:p w:rsidR="00837A46" w:rsidRPr="004773D2" w:rsidRDefault="00C174C8" w:rsidP="00C174C8">
            <w:pPr>
              <w:pStyle w:val="Sinespaciado"/>
              <w:rPr>
                <w:rFonts w:ascii="Arial" w:hAnsi="Arial" w:cs="Arial"/>
                <w:sz w:val="24"/>
                <w:szCs w:val="24"/>
              </w:rPr>
            </w:pPr>
            <w:r w:rsidRPr="00B545BD">
              <w:rPr>
                <w:rFonts w:ascii="Arial" w:hAnsi="Arial" w:cs="Arial"/>
                <w:b/>
                <w:sz w:val="24"/>
                <w:szCs w:val="24"/>
              </w:rPr>
              <w:t>III</w:t>
            </w:r>
            <w:r>
              <w:rPr>
                <w:rFonts w:ascii="Arial" w:hAnsi="Arial" w:cs="Arial"/>
                <w:sz w:val="24"/>
                <w:szCs w:val="24"/>
              </w:rPr>
              <w:t xml:space="preserve">.- Por la expedición de copias simples, por cada </w:t>
            </w:r>
            <w:r w:rsidR="00B545BD">
              <w:rPr>
                <w:rFonts w:ascii="Arial" w:hAnsi="Arial" w:cs="Arial"/>
                <w:sz w:val="24"/>
                <w:szCs w:val="24"/>
              </w:rPr>
              <w:t>copia, a partir de la 21</w:t>
            </w:r>
          </w:p>
        </w:tc>
        <w:tc>
          <w:tcPr>
            <w:tcW w:w="1134" w:type="dxa"/>
          </w:tcPr>
          <w:p w:rsidR="00837A46" w:rsidRPr="004773D2" w:rsidRDefault="00B545BD" w:rsidP="00B545BD">
            <w:pPr>
              <w:pStyle w:val="Sinespaciado"/>
              <w:jc w:val="right"/>
              <w:rPr>
                <w:rFonts w:ascii="Arial" w:hAnsi="Arial" w:cs="Arial"/>
                <w:sz w:val="24"/>
                <w:szCs w:val="24"/>
              </w:rPr>
            </w:pPr>
            <w:r w:rsidRPr="00310295">
              <w:rPr>
                <w:rFonts w:ascii="Arial" w:hAnsi="Arial" w:cs="Arial"/>
                <w:sz w:val="24"/>
                <w:szCs w:val="24"/>
              </w:rPr>
              <w:t>$0.84</w:t>
            </w:r>
          </w:p>
        </w:tc>
      </w:tr>
      <w:tr w:rsidR="00310295" w:rsidRPr="004773D2" w:rsidTr="00FE3869">
        <w:trPr>
          <w:trHeight w:val="112"/>
        </w:trPr>
        <w:tc>
          <w:tcPr>
            <w:tcW w:w="6521" w:type="dxa"/>
          </w:tcPr>
          <w:p w:rsidR="00310295" w:rsidRPr="004773D2" w:rsidRDefault="00B545BD" w:rsidP="00B545BD">
            <w:pPr>
              <w:pStyle w:val="Sinespaciado"/>
              <w:rPr>
                <w:rFonts w:ascii="Arial" w:hAnsi="Arial" w:cs="Arial"/>
                <w:sz w:val="24"/>
                <w:szCs w:val="24"/>
              </w:rPr>
            </w:pPr>
            <w:r w:rsidRPr="00B545BD">
              <w:rPr>
                <w:rFonts w:ascii="Arial" w:hAnsi="Arial" w:cs="Arial"/>
                <w:b/>
                <w:sz w:val="24"/>
                <w:szCs w:val="24"/>
              </w:rPr>
              <w:t>IV.-</w:t>
            </w:r>
            <w:r>
              <w:rPr>
                <w:rFonts w:ascii="Arial" w:hAnsi="Arial" w:cs="Arial"/>
                <w:sz w:val="24"/>
                <w:szCs w:val="24"/>
              </w:rPr>
              <w:t xml:space="preserve"> </w:t>
            </w:r>
            <w:r w:rsidR="00310295" w:rsidRPr="004773D2">
              <w:rPr>
                <w:rFonts w:ascii="Arial" w:hAnsi="Arial" w:cs="Arial"/>
                <w:sz w:val="24"/>
                <w:szCs w:val="24"/>
              </w:rPr>
              <w:t xml:space="preserve">Por </w:t>
            </w:r>
            <w:r>
              <w:rPr>
                <w:rFonts w:ascii="Arial" w:hAnsi="Arial" w:cs="Arial"/>
                <w:sz w:val="24"/>
                <w:szCs w:val="24"/>
              </w:rPr>
              <w:t>impresión de documentos contenidos en medios magnéticos, de una hoja simple a 20 hojas simples</w:t>
            </w:r>
          </w:p>
        </w:tc>
        <w:tc>
          <w:tcPr>
            <w:tcW w:w="1134" w:type="dxa"/>
          </w:tcPr>
          <w:p w:rsidR="00310295" w:rsidRPr="00310295" w:rsidRDefault="00B545BD" w:rsidP="00B545BD">
            <w:pPr>
              <w:jc w:val="right"/>
              <w:rPr>
                <w:rFonts w:ascii="Arial" w:hAnsi="Arial" w:cs="Arial"/>
                <w:sz w:val="24"/>
                <w:szCs w:val="24"/>
              </w:rPr>
            </w:pPr>
            <w:r>
              <w:rPr>
                <w:rFonts w:ascii="Arial" w:hAnsi="Arial" w:cs="Arial"/>
                <w:sz w:val="24"/>
                <w:szCs w:val="24"/>
              </w:rPr>
              <w:t>Exento</w:t>
            </w:r>
          </w:p>
        </w:tc>
      </w:tr>
      <w:tr w:rsidR="00310295" w:rsidRPr="0038700B" w:rsidTr="00FE3869">
        <w:trPr>
          <w:trHeight w:val="112"/>
        </w:trPr>
        <w:tc>
          <w:tcPr>
            <w:tcW w:w="6521" w:type="dxa"/>
          </w:tcPr>
          <w:p w:rsidR="00310295" w:rsidRPr="00B545BD" w:rsidRDefault="00B545BD" w:rsidP="00310295">
            <w:pPr>
              <w:pStyle w:val="Default"/>
              <w:spacing w:after="120" w:line="360" w:lineRule="auto"/>
              <w:rPr>
                <w:rFonts w:ascii="Arial" w:hAnsi="Arial" w:cs="Arial"/>
                <w:b/>
                <w:bCs/>
                <w:color w:val="auto"/>
              </w:rPr>
            </w:pPr>
            <w:r w:rsidRPr="00B545BD">
              <w:rPr>
                <w:rFonts w:ascii="Arial" w:hAnsi="Arial" w:cs="Arial"/>
                <w:b/>
                <w:bCs/>
                <w:color w:val="auto"/>
              </w:rPr>
              <w:t>v</w:t>
            </w:r>
            <w:r w:rsidR="00310295" w:rsidRPr="00B545BD">
              <w:rPr>
                <w:rFonts w:ascii="Arial" w:hAnsi="Arial" w:cs="Arial"/>
                <w:b/>
                <w:bCs/>
                <w:color w:val="auto"/>
              </w:rPr>
              <w:t>.</w:t>
            </w:r>
            <w:r>
              <w:rPr>
                <w:rFonts w:ascii="Arial" w:hAnsi="Arial" w:cs="Arial"/>
                <w:b/>
                <w:bCs/>
                <w:color w:val="auto"/>
              </w:rPr>
              <w:t>-</w:t>
            </w:r>
            <w:r w:rsidR="00310295" w:rsidRPr="00B545BD">
              <w:rPr>
                <w:rFonts w:ascii="Arial" w:hAnsi="Arial" w:cs="Arial"/>
                <w:b/>
                <w:bCs/>
                <w:color w:val="auto"/>
              </w:rPr>
              <w:t xml:space="preserve"> </w:t>
            </w:r>
            <w:r w:rsidR="00310295" w:rsidRPr="00B545BD">
              <w:rPr>
                <w:rFonts w:ascii="Arial" w:hAnsi="Arial" w:cs="Arial"/>
                <w:color w:val="auto"/>
              </w:rPr>
              <w:t>Por impresión de documentos contenidos</w:t>
            </w:r>
            <w:r>
              <w:rPr>
                <w:rFonts w:ascii="Arial" w:hAnsi="Arial" w:cs="Arial"/>
                <w:color w:val="auto"/>
              </w:rPr>
              <w:t xml:space="preserve"> en medios magnéticos, por hoja a partir de la 21</w:t>
            </w:r>
          </w:p>
        </w:tc>
        <w:tc>
          <w:tcPr>
            <w:tcW w:w="1134" w:type="dxa"/>
          </w:tcPr>
          <w:p w:rsidR="00310295" w:rsidRPr="00B545BD" w:rsidRDefault="00310295" w:rsidP="00310295">
            <w:pPr>
              <w:jc w:val="right"/>
              <w:rPr>
                <w:rFonts w:ascii="Arial" w:hAnsi="Arial" w:cs="Arial"/>
                <w:sz w:val="24"/>
                <w:szCs w:val="24"/>
              </w:rPr>
            </w:pPr>
            <w:r w:rsidRPr="00B545BD">
              <w:rPr>
                <w:rFonts w:ascii="Arial" w:hAnsi="Arial" w:cs="Arial"/>
                <w:sz w:val="24"/>
                <w:szCs w:val="24"/>
              </w:rPr>
              <w:t>$1.75</w:t>
            </w:r>
          </w:p>
        </w:tc>
      </w:tr>
    </w:tbl>
    <w:p w:rsidR="009E5E4D" w:rsidRPr="004773D2" w:rsidRDefault="009E5E4D" w:rsidP="009E5E4D">
      <w:pPr>
        <w:spacing w:after="240" w:line="360" w:lineRule="auto"/>
        <w:rPr>
          <w:rFonts w:ascii="Arial" w:hAnsi="Arial" w:cs="Arial"/>
          <w:sz w:val="24"/>
          <w:szCs w:val="24"/>
        </w:rPr>
      </w:pPr>
    </w:p>
    <w:p w:rsidR="009E5E4D" w:rsidRPr="004773D2" w:rsidRDefault="009E5E4D" w:rsidP="009E5E4D">
      <w:pPr>
        <w:spacing w:after="240" w:line="360" w:lineRule="auto"/>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DÉCIMA OCTAVA</w:t>
      </w:r>
    </w:p>
    <w:p w:rsidR="00BA2B05" w:rsidRPr="004773D2" w:rsidRDefault="00BA2B05" w:rsidP="009E5E4D">
      <w:pPr>
        <w:spacing w:after="0" w:line="360" w:lineRule="auto"/>
        <w:jc w:val="center"/>
        <w:rPr>
          <w:rFonts w:ascii="Arial" w:hAnsi="Arial" w:cs="Arial"/>
          <w:b/>
          <w:sz w:val="24"/>
          <w:szCs w:val="24"/>
        </w:rPr>
      </w:pPr>
    </w:p>
    <w:p w:rsidR="00BA2B05" w:rsidRPr="004773D2" w:rsidRDefault="00BA2B05" w:rsidP="009E5E4D">
      <w:pPr>
        <w:spacing w:after="0" w:line="360" w:lineRule="auto"/>
        <w:jc w:val="center"/>
        <w:rPr>
          <w:rFonts w:ascii="Arial" w:hAnsi="Arial" w:cs="Arial"/>
          <w:b/>
          <w:sz w:val="24"/>
          <w:szCs w:val="24"/>
        </w:rPr>
      </w:pPr>
    </w:p>
    <w:p w:rsidR="009E5E4D" w:rsidRPr="004773D2" w:rsidRDefault="009E5E4D" w:rsidP="009E5E4D">
      <w:pPr>
        <w:pStyle w:val="Default"/>
        <w:spacing w:line="360" w:lineRule="auto"/>
        <w:jc w:val="center"/>
        <w:rPr>
          <w:rFonts w:ascii="Arial" w:hAnsi="Arial" w:cs="Arial"/>
          <w:b/>
        </w:rPr>
      </w:pPr>
      <w:r w:rsidRPr="004773D2">
        <w:rPr>
          <w:rFonts w:ascii="Arial" w:hAnsi="Arial" w:cs="Arial"/>
          <w:b/>
        </w:rPr>
        <w:t>SERVICIOS DE ASISTENCIA Y SALUD</w:t>
      </w:r>
    </w:p>
    <w:p w:rsidR="009E5E4D" w:rsidRPr="004773D2" w:rsidRDefault="009E5E4D" w:rsidP="009E5E4D">
      <w:pPr>
        <w:pStyle w:val="Default"/>
        <w:spacing w:line="360" w:lineRule="auto"/>
        <w:jc w:val="center"/>
        <w:rPr>
          <w:rFonts w:ascii="Arial" w:hAnsi="Arial" w:cs="Arial"/>
          <w:b/>
        </w:rPr>
      </w:pPr>
      <w:r w:rsidRPr="004773D2">
        <w:rPr>
          <w:rFonts w:ascii="Arial" w:hAnsi="Arial" w:cs="Arial"/>
          <w:b/>
        </w:rPr>
        <w:t>PÚBLICA PRESTADOS POR EL DIF MUNICIPAL</w:t>
      </w:r>
    </w:p>
    <w:p w:rsidR="009E5E4D" w:rsidRPr="004773D2" w:rsidRDefault="009E5E4D" w:rsidP="009E5E4D">
      <w:pPr>
        <w:pStyle w:val="Default"/>
        <w:spacing w:line="360" w:lineRule="auto"/>
        <w:jc w:val="both"/>
        <w:rPr>
          <w:rFonts w:ascii="Arial" w:hAnsi="Arial" w:cs="Arial"/>
          <w:b/>
        </w:rPr>
      </w:pPr>
    </w:p>
    <w:p w:rsidR="009E5E4D" w:rsidRPr="004773D2" w:rsidRDefault="009E5E4D" w:rsidP="009E5E4D">
      <w:pPr>
        <w:pStyle w:val="Default"/>
        <w:spacing w:line="360" w:lineRule="auto"/>
        <w:ind w:firstLine="708"/>
        <w:jc w:val="both"/>
        <w:rPr>
          <w:rFonts w:ascii="Arial" w:hAnsi="Arial" w:cs="Arial"/>
        </w:rPr>
      </w:pPr>
      <w:r w:rsidRPr="004773D2">
        <w:rPr>
          <w:rFonts w:ascii="Arial" w:hAnsi="Arial" w:cs="Arial"/>
          <w:b/>
        </w:rPr>
        <w:t xml:space="preserve">Artículo 32. </w:t>
      </w:r>
      <w:r w:rsidRPr="004773D2">
        <w:rPr>
          <w:rFonts w:ascii="Arial" w:hAnsi="Arial" w:cs="Arial"/>
        </w:rPr>
        <w:t>Los derechos por servicios de asistencia y salud pública,   prestados por el Sistema para el Desarrollo Integral de la Familia de Valle de Santiago, Guanajuato, se cobrarán de conformidad a la siguiente:</w:t>
      </w:r>
    </w:p>
    <w:p w:rsidR="00837A46" w:rsidRDefault="00837A46" w:rsidP="00837A46">
      <w:pPr>
        <w:jc w:val="both"/>
        <w:rPr>
          <w:rFonts w:ascii="Arial" w:hAnsi="Arial" w:cs="Arial"/>
          <w:b/>
          <w:sz w:val="24"/>
          <w:szCs w:val="24"/>
        </w:rPr>
      </w:pPr>
    </w:p>
    <w:p w:rsidR="00B545BD" w:rsidRPr="004773D2" w:rsidRDefault="00B545BD" w:rsidP="00B545BD">
      <w:pPr>
        <w:jc w:val="center"/>
        <w:rPr>
          <w:rFonts w:ascii="Arial" w:hAnsi="Arial" w:cs="Arial"/>
          <w:b/>
          <w:sz w:val="24"/>
          <w:szCs w:val="24"/>
        </w:rPr>
      </w:pPr>
      <w:r>
        <w:rPr>
          <w:rFonts w:ascii="Arial" w:hAnsi="Arial" w:cs="Arial"/>
          <w:b/>
          <w:sz w:val="24"/>
          <w:szCs w:val="24"/>
        </w:rPr>
        <w:t>TARIFA</w:t>
      </w:r>
    </w:p>
    <w:p w:rsidR="00837A46" w:rsidRPr="004773D2" w:rsidRDefault="00837A46" w:rsidP="00D0053E">
      <w:pPr>
        <w:jc w:val="both"/>
        <w:rPr>
          <w:rFonts w:ascii="Arial" w:hAnsi="Arial" w:cs="Arial"/>
        </w:rPr>
      </w:pP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tblGrid>
      <w:tr w:rsidR="00837A46" w:rsidRPr="004773D2" w:rsidTr="00FE354A">
        <w:tc>
          <w:tcPr>
            <w:tcW w:w="4678" w:type="dxa"/>
            <w:shd w:val="clear" w:color="auto" w:fill="auto"/>
          </w:tcPr>
          <w:p w:rsidR="00837A46" w:rsidRPr="004773D2" w:rsidRDefault="00D0053E" w:rsidP="00D0053E">
            <w:pPr>
              <w:pStyle w:val="Default"/>
              <w:spacing w:line="360" w:lineRule="auto"/>
              <w:ind w:left="360"/>
              <w:rPr>
                <w:rFonts w:ascii="Arial" w:hAnsi="Arial" w:cs="Arial"/>
              </w:rPr>
            </w:pPr>
            <w:r>
              <w:rPr>
                <w:rFonts w:ascii="Arial" w:hAnsi="Arial" w:cs="Arial"/>
              </w:rPr>
              <w:t>1)</w:t>
            </w:r>
            <w:r w:rsidR="00837A46" w:rsidRPr="004773D2">
              <w:rPr>
                <w:rFonts w:ascii="Arial" w:hAnsi="Arial" w:cs="Arial"/>
              </w:rPr>
              <w:t>Servicios de salud pública:</w:t>
            </w:r>
          </w:p>
        </w:tc>
        <w:tc>
          <w:tcPr>
            <w:tcW w:w="2693" w:type="dxa"/>
            <w:shd w:val="clear" w:color="auto" w:fill="auto"/>
          </w:tcPr>
          <w:p w:rsidR="00837A46" w:rsidRPr="004773D2" w:rsidRDefault="00837A46" w:rsidP="00FE354A">
            <w:pPr>
              <w:pStyle w:val="Default"/>
              <w:spacing w:line="360" w:lineRule="auto"/>
              <w:jc w:val="both"/>
              <w:rPr>
                <w:rFonts w:ascii="Arial" w:hAnsi="Arial" w:cs="Arial"/>
              </w:rPr>
            </w:pP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r w:rsidRPr="004773D2">
              <w:rPr>
                <w:rFonts w:ascii="Arial" w:hAnsi="Arial" w:cs="Arial"/>
              </w:rPr>
              <w:t>Lavado de oído</w:t>
            </w:r>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$58.49</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r w:rsidRPr="004773D2">
              <w:rPr>
                <w:rFonts w:ascii="Arial" w:hAnsi="Arial" w:cs="Arial"/>
              </w:rPr>
              <w:t>Curación</w:t>
            </w:r>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$46.79</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r w:rsidRPr="004773D2">
              <w:rPr>
                <w:rFonts w:ascii="Arial" w:hAnsi="Arial" w:cs="Arial"/>
              </w:rPr>
              <w:t>Extracción de uñas</w:t>
            </w:r>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$128.68</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proofErr w:type="spellStart"/>
            <w:r w:rsidRPr="004773D2">
              <w:rPr>
                <w:rFonts w:ascii="Arial" w:hAnsi="Arial" w:cs="Arial"/>
              </w:rPr>
              <w:t>Venoclisis</w:t>
            </w:r>
            <w:proofErr w:type="spellEnd"/>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$116.97</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proofErr w:type="spellStart"/>
            <w:r w:rsidRPr="004773D2">
              <w:rPr>
                <w:rFonts w:ascii="Arial" w:hAnsi="Arial" w:cs="Arial"/>
              </w:rPr>
              <w:t>Dextrostix</w:t>
            </w:r>
            <w:proofErr w:type="spellEnd"/>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$23.39</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r w:rsidRPr="004773D2">
              <w:rPr>
                <w:rFonts w:ascii="Arial" w:hAnsi="Arial" w:cs="Arial"/>
              </w:rPr>
              <w:t>Inyección</w:t>
            </w:r>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$5.85</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r w:rsidRPr="004773D2">
              <w:rPr>
                <w:rFonts w:ascii="Arial" w:hAnsi="Arial" w:cs="Arial"/>
              </w:rPr>
              <w:t>Suturas</w:t>
            </w:r>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$187.16</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r w:rsidRPr="004773D2">
              <w:rPr>
                <w:rFonts w:ascii="Arial" w:hAnsi="Arial" w:cs="Arial"/>
              </w:rPr>
              <w:t>Retiro de puntos</w:t>
            </w:r>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$35.09</w:t>
            </w:r>
          </w:p>
        </w:tc>
      </w:tr>
      <w:tr w:rsidR="00234F95" w:rsidRPr="004773D2" w:rsidTr="00D82304">
        <w:tc>
          <w:tcPr>
            <w:tcW w:w="4678" w:type="dxa"/>
            <w:shd w:val="clear" w:color="auto" w:fill="auto"/>
          </w:tcPr>
          <w:p w:rsidR="00234F95" w:rsidRPr="004773D2" w:rsidRDefault="00234F95" w:rsidP="0029627D">
            <w:pPr>
              <w:pStyle w:val="Default"/>
              <w:numPr>
                <w:ilvl w:val="0"/>
                <w:numId w:val="23"/>
              </w:numPr>
              <w:spacing w:line="360" w:lineRule="auto"/>
              <w:rPr>
                <w:rFonts w:ascii="Arial" w:hAnsi="Arial" w:cs="Arial"/>
              </w:rPr>
            </w:pPr>
            <w:r w:rsidRPr="004773D2">
              <w:rPr>
                <w:rFonts w:ascii="Arial" w:hAnsi="Arial" w:cs="Arial"/>
              </w:rPr>
              <w:t>Papanicolaou</w:t>
            </w:r>
          </w:p>
        </w:tc>
        <w:tc>
          <w:tcPr>
            <w:tcW w:w="2693" w:type="dxa"/>
            <w:shd w:val="clear" w:color="auto" w:fill="auto"/>
            <w:vAlign w:val="bottom"/>
          </w:tcPr>
          <w:p w:rsidR="00234F95" w:rsidRPr="00234F95" w:rsidRDefault="00234F95" w:rsidP="00234F95">
            <w:pPr>
              <w:spacing w:after="0" w:line="240" w:lineRule="auto"/>
              <w:jc w:val="right"/>
              <w:rPr>
                <w:rFonts w:ascii="Arial" w:hAnsi="Arial" w:cs="Arial"/>
                <w:sz w:val="24"/>
                <w:szCs w:val="24"/>
              </w:rPr>
            </w:pPr>
            <w:r w:rsidRPr="00234F95">
              <w:rPr>
                <w:rFonts w:ascii="Arial" w:hAnsi="Arial" w:cs="Arial"/>
                <w:sz w:val="24"/>
                <w:szCs w:val="24"/>
              </w:rPr>
              <w:t>$116.97</w:t>
            </w:r>
          </w:p>
        </w:tc>
      </w:tr>
    </w:tbl>
    <w:p w:rsidR="00837A46" w:rsidRDefault="00837A46" w:rsidP="00837A46">
      <w:pPr>
        <w:jc w:val="both"/>
        <w:rPr>
          <w:rFonts w:ascii="Arial" w:hAnsi="Arial" w:cs="Arial"/>
          <w:sz w:val="24"/>
          <w:szCs w:val="24"/>
        </w:rPr>
      </w:pPr>
    </w:p>
    <w:p w:rsidR="00A37392" w:rsidRPr="00B46FB8" w:rsidRDefault="00A37392" w:rsidP="00A37392">
      <w:pPr>
        <w:spacing w:after="0" w:line="360" w:lineRule="auto"/>
        <w:jc w:val="center"/>
        <w:rPr>
          <w:rFonts w:ascii="Arial" w:hAnsi="Arial" w:cs="Arial"/>
          <w:b/>
          <w:sz w:val="24"/>
          <w:szCs w:val="24"/>
        </w:rPr>
      </w:pPr>
      <w:r w:rsidRPr="00B46FB8">
        <w:rPr>
          <w:rFonts w:ascii="Arial" w:hAnsi="Arial" w:cs="Arial"/>
          <w:b/>
          <w:sz w:val="24"/>
          <w:szCs w:val="24"/>
        </w:rPr>
        <w:t>SECCIÓN DÉCIMA NOVENA</w:t>
      </w:r>
    </w:p>
    <w:p w:rsidR="00A37392" w:rsidRPr="00B46FB8" w:rsidRDefault="00A37392" w:rsidP="00A37392">
      <w:pPr>
        <w:spacing w:after="0" w:line="360" w:lineRule="auto"/>
        <w:jc w:val="center"/>
        <w:rPr>
          <w:rFonts w:ascii="Arial" w:hAnsi="Arial" w:cs="Arial"/>
          <w:b/>
          <w:sz w:val="24"/>
          <w:szCs w:val="24"/>
        </w:rPr>
      </w:pPr>
      <w:r w:rsidRPr="00B46FB8">
        <w:rPr>
          <w:rFonts w:ascii="Arial" w:hAnsi="Arial" w:cs="Arial"/>
          <w:b/>
          <w:sz w:val="24"/>
          <w:szCs w:val="24"/>
        </w:rPr>
        <w:t xml:space="preserve">DEL USO DEL PISO, DE INSTALACIONES SUBTERRÁNEAS </w:t>
      </w:r>
    </w:p>
    <w:p w:rsidR="00A37392" w:rsidRPr="00B46FB8" w:rsidRDefault="00A37392" w:rsidP="00A37392">
      <w:pPr>
        <w:spacing w:after="0" w:line="360" w:lineRule="auto"/>
        <w:jc w:val="center"/>
        <w:rPr>
          <w:rFonts w:ascii="Arial" w:hAnsi="Arial" w:cs="Arial"/>
          <w:b/>
          <w:sz w:val="24"/>
          <w:szCs w:val="24"/>
        </w:rPr>
      </w:pPr>
      <w:r w:rsidRPr="00B46FB8">
        <w:rPr>
          <w:rFonts w:ascii="Arial" w:hAnsi="Arial" w:cs="Arial"/>
          <w:b/>
          <w:sz w:val="24"/>
          <w:szCs w:val="24"/>
        </w:rPr>
        <w:t>O AÉREAS EN LAS VÍAS PÚBLICAS</w:t>
      </w:r>
    </w:p>
    <w:p w:rsidR="00A37392" w:rsidRPr="00B46FB8" w:rsidRDefault="00A37392" w:rsidP="00A37392">
      <w:pPr>
        <w:spacing w:after="0" w:line="360" w:lineRule="auto"/>
        <w:jc w:val="both"/>
        <w:rPr>
          <w:rFonts w:ascii="Arial" w:hAnsi="Arial" w:cs="Arial"/>
        </w:rPr>
      </w:pPr>
    </w:p>
    <w:p w:rsidR="00A37392" w:rsidRPr="00B46FB8" w:rsidRDefault="00A37392" w:rsidP="00A37392">
      <w:pPr>
        <w:spacing w:after="0" w:line="360" w:lineRule="auto"/>
        <w:jc w:val="both"/>
        <w:rPr>
          <w:rFonts w:ascii="Arial" w:hAnsi="Arial" w:cs="Arial"/>
        </w:rPr>
      </w:pPr>
    </w:p>
    <w:p w:rsidR="00A37392" w:rsidRPr="00B46FB8" w:rsidRDefault="00A37392" w:rsidP="00A37392">
      <w:pPr>
        <w:pStyle w:val="Normal1"/>
        <w:spacing w:line="360" w:lineRule="auto"/>
        <w:rPr>
          <w:rFonts w:ascii="Arial" w:hAnsi="Arial" w:cs="Arial"/>
          <w:sz w:val="24"/>
          <w:szCs w:val="24"/>
        </w:rPr>
      </w:pPr>
      <w:r w:rsidRPr="00B46FB8">
        <w:rPr>
          <w:rFonts w:ascii="Arial" w:hAnsi="Arial" w:cs="Arial"/>
          <w:b/>
          <w:sz w:val="24"/>
          <w:szCs w:val="24"/>
        </w:rPr>
        <w:t>Artículo 32 BIS.</w:t>
      </w:r>
      <w:r w:rsidRPr="00B46FB8">
        <w:rPr>
          <w:rFonts w:ascii="Arial" w:hAnsi="Arial" w:cs="Arial"/>
          <w:sz w:val="24"/>
          <w:szCs w:val="24"/>
        </w:rPr>
        <w:t xml:space="preserve"> Las personas físicas o jurídicas que se encuentren haciendo uso del piso, de instalaciones subterráneas o áreas en las vías públicas para la realización de actividades comerciales o de prestación de servicios en forma permanente o temporal, pagarán los derechos correspondientes conforme a la siguiente:</w:t>
      </w:r>
    </w:p>
    <w:p w:rsidR="00A37392" w:rsidRPr="00B46FB8" w:rsidRDefault="00A37392" w:rsidP="00A37392">
      <w:pPr>
        <w:pStyle w:val="Normal1"/>
        <w:spacing w:line="360" w:lineRule="auto"/>
        <w:jc w:val="right"/>
        <w:rPr>
          <w:rFonts w:ascii="Arial" w:hAnsi="Arial" w:cs="Arial"/>
          <w:sz w:val="24"/>
          <w:szCs w:val="24"/>
        </w:rPr>
      </w:pPr>
      <w:r w:rsidRPr="00B46FB8">
        <w:rPr>
          <w:rFonts w:ascii="Arial" w:hAnsi="Arial" w:cs="Arial"/>
          <w:sz w:val="24"/>
          <w:szCs w:val="24"/>
        </w:rPr>
        <w:t xml:space="preserve">                                                                                                                                                                     TARIFA    </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I. Instalaciones de infraestructura, debiendo realizar anualmente el pago dentro de los primeros 60 días naturales del ejercicio fiscal:</w:t>
      </w:r>
    </w:p>
    <w:p w:rsidR="00A37392" w:rsidRPr="00B46FB8" w:rsidRDefault="00A37392" w:rsidP="00A37392">
      <w:pPr>
        <w:spacing w:after="0" w:line="360" w:lineRule="auto"/>
        <w:jc w:val="both"/>
        <w:rPr>
          <w:rFonts w:ascii="Arial" w:hAnsi="Arial" w:cs="Arial"/>
          <w:sz w:val="24"/>
          <w:szCs w:val="24"/>
        </w:rPr>
      </w:pP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a) Redes subterráneas, por metro lineal de:</w:t>
      </w:r>
    </w:p>
    <w:p w:rsidR="00A37392" w:rsidRPr="00B46FB8" w:rsidRDefault="00A37392" w:rsidP="00A37392">
      <w:pPr>
        <w:spacing w:after="0" w:line="360" w:lineRule="auto"/>
        <w:jc w:val="both"/>
        <w:rPr>
          <w:rFonts w:ascii="Arial" w:hAnsi="Arial" w:cs="Arial"/>
          <w:sz w:val="24"/>
          <w:szCs w:val="24"/>
        </w:rPr>
      </w:pP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1. Telefonía:                                                                                                           $3.00</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 xml:space="preserve">2. Transmisión de datos:  </w:t>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t xml:space="preserve">          $3.00</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 xml:space="preserve">3. Transmisión de señales de televisión por cable: </w:t>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t xml:space="preserve">          $3.00</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4. Distribución de gas:                                                                                           $3.00</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5. Energía Eléctrica:                                                                                              $3.00</w:t>
      </w:r>
    </w:p>
    <w:p w:rsidR="00A37392" w:rsidRPr="00B46FB8" w:rsidRDefault="00A37392" w:rsidP="00A37392">
      <w:pPr>
        <w:spacing w:after="0" w:line="360" w:lineRule="auto"/>
        <w:jc w:val="both"/>
        <w:rPr>
          <w:rFonts w:ascii="Arial" w:hAnsi="Arial" w:cs="Arial"/>
          <w:sz w:val="24"/>
          <w:szCs w:val="24"/>
        </w:rPr>
      </w:pP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b) Redes aéreas, por metro lineal de:</w:t>
      </w:r>
    </w:p>
    <w:p w:rsidR="00A37392" w:rsidRPr="00B46FB8" w:rsidRDefault="00A37392" w:rsidP="00A37392">
      <w:pPr>
        <w:spacing w:after="0" w:line="360" w:lineRule="auto"/>
        <w:jc w:val="both"/>
        <w:rPr>
          <w:rFonts w:ascii="Arial" w:hAnsi="Arial" w:cs="Arial"/>
          <w:sz w:val="24"/>
          <w:szCs w:val="24"/>
        </w:rPr>
      </w:pP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1. Telefonía:                                                                                                           $3.00</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 xml:space="preserve">2. Transmisión de datos:  </w:t>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t xml:space="preserve">          $3.00</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 xml:space="preserve">3. Transmisión de señales de televisión por cable: </w:t>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r>
      <w:r w:rsidRPr="00B46FB8">
        <w:rPr>
          <w:rFonts w:ascii="Arial" w:hAnsi="Arial" w:cs="Arial"/>
          <w:sz w:val="24"/>
          <w:szCs w:val="24"/>
        </w:rPr>
        <w:tab/>
        <w:t xml:space="preserve">          $3.00</w:t>
      </w: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4. Energía Eléctrica:                                                                                               $3.00</w:t>
      </w:r>
    </w:p>
    <w:p w:rsidR="00A37392" w:rsidRPr="00B46FB8" w:rsidRDefault="00A37392" w:rsidP="00A37392">
      <w:pPr>
        <w:spacing w:after="0" w:line="360" w:lineRule="auto"/>
        <w:jc w:val="both"/>
        <w:rPr>
          <w:rFonts w:ascii="Arial" w:hAnsi="Arial" w:cs="Arial"/>
        </w:rPr>
      </w:pP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c) Registros de instalaciones subterráneas, cada uno:</w:t>
      </w:r>
      <w:r w:rsidRPr="00B46FB8">
        <w:rPr>
          <w:rFonts w:ascii="Arial" w:hAnsi="Arial" w:cs="Arial"/>
          <w:sz w:val="24"/>
          <w:szCs w:val="24"/>
        </w:rPr>
        <w:tab/>
      </w:r>
      <w:r w:rsidRPr="00B46FB8">
        <w:rPr>
          <w:rFonts w:ascii="Arial" w:hAnsi="Arial" w:cs="Arial"/>
          <w:sz w:val="24"/>
          <w:szCs w:val="24"/>
        </w:rPr>
        <w:tab/>
        <w:t xml:space="preserve">                   $93.00</w:t>
      </w:r>
    </w:p>
    <w:p w:rsidR="00A37392" w:rsidRPr="00B46FB8" w:rsidRDefault="00A37392" w:rsidP="00A37392">
      <w:pPr>
        <w:spacing w:after="0" w:line="360" w:lineRule="auto"/>
        <w:jc w:val="both"/>
        <w:rPr>
          <w:rFonts w:ascii="Arial" w:hAnsi="Arial" w:cs="Arial"/>
          <w:sz w:val="24"/>
          <w:szCs w:val="24"/>
        </w:rPr>
      </w:pPr>
    </w:p>
    <w:p w:rsidR="00A37392" w:rsidRPr="00B46FB8" w:rsidRDefault="00A37392" w:rsidP="00A37392">
      <w:pPr>
        <w:spacing w:after="0" w:line="360" w:lineRule="auto"/>
        <w:jc w:val="both"/>
        <w:rPr>
          <w:rFonts w:ascii="Arial" w:hAnsi="Arial" w:cs="Arial"/>
          <w:sz w:val="24"/>
          <w:szCs w:val="24"/>
        </w:rPr>
      </w:pPr>
      <w:r w:rsidRPr="00B46FB8">
        <w:rPr>
          <w:rFonts w:ascii="Arial" w:hAnsi="Arial" w:cs="Arial"/>
          <w:sz w:val="24"/>
          <w:szCs w:val="24"/>
        </w:rPr>
        <w:t xml:space="preserve">d) Por el uso de postes colocados en vía pública para soportar líneas de televisión por cable, telefonía, transmisión de datos y/o fibra óptica, energía eléctrica y cualquier otro uso en general, por cada uno:                                             </w:t>
      </w:r>
      <w:r w:rsidRPr="00B46FB8">
        <w:rPr>
          <w:rFonts w:ascii="Arial" w:hAnsi="Arial" w:cs="Arial"/>
          <w:sz w:val="24"/>
          <w:szCs w:val="24"/>
        </w:rPr>
        <w:tab/>
      </w:r>
      <w:r w:rsidRPr="00B46FB8">
        <w:rPr>
          <w:rFonts w:ascii="Arial" w:hAnsi="Arial" w:cs="Arial"/>
          <w:sz w:val="24"/>
          <w:szCs w:val="24"/>
        </w:rPr>
        <w:tab/>
        <w:t xml:space="preserve">                 $233.00</w:t>
      </w:r>
    </w:p>
    <w:p w:rsidR="00A37392" w:rsidRPr="00B46FB8" w:rsidRDefault="00A37392" w:rsidP="00A37392">
      <w:pPr>
        <w:spacing w:after="0" w:line="360" w:lineRule="auto"/>
        <w:jc w:val="both"/>
        <w:rPr>
          <w:rFonts w:ascii="Arial" w:hAnsi="Arial" w:cs="Arial"/>
          <w:sz w:val="24"/>
          <w:szCs w:val="24"/>
        </w:rPr>
      </w:pPr>
    </w:p>
    <w:p w:rsidR="00A37392" w:rsidRPr="00B46FB8" w:rsidRDefault="00A37392" w:rsidP="00A37392">
      <w:pPr>
        <w:spacing w:line="360" w:lineRule="auto"/>
        <w:rPr>
          <w:rFonts w:ascii="Arial" w:hAnsi="Arial" w:cs="Arial"/>
          <w:sz w:val="24"/>
          <w:szCs w:val="24"/>
        </w:rPr>
      </w:pPr>
      <w:r w:rsidRPr="00B46FB8">
        <w:rPr>
          <w:rFonts w:ascii="Arial" w:hAnsi="Arial" w:cs="Arial"/>
          <w:sz w:val="24"/>
          <w:szCs w:val="24"/>
        </w:rPr>
        <w:t>Para los efectos del presente artículo se entiende por:</w:t>
      </w:r>
    </w:p>
    <w:p w:rsidR="00A37392" w:rsidRPr="00B46FB8" w:rsidRDefault="00A37392" w:rsidP="00A37392">
      <w:pPr>
        <w:spacing w:line="360" w:lineRule="auto"/>
        <w:jc w:val="both"/>
        <w:rPr>
          <w:rFonts w:ascii="Arial" w:hAnsi="Arial" w:cs="Arial"/>
          <w:sz w:val="24"/>
          <w:szCs w:val="24"/>
        </w:rPr>
      </w:pPr>
      <w:r w:rsidRPr="00B46FB8">
        <w:rPr>
          <w:rFonts w:ascii="Arial" w:hAnsi="Arial" w:cs="Arial"/>
          <w:b/>
          <w:sz w:val="24"/>
          <w:szCs w:val="24"/>
        </w:rPr>
        <w:t>Redes subterráneas:</w:t>
      </w:r>
      <w:r w:rsidRPr="00B46FB8">
        <w:rPr>
          <w:rFonts w:ascii="Arial" w:hAnsi="Arial" w:cs="Arial"/>
          <w:sz w:val="24"/>
          <w:szCs w:val="24"/>
        </w:rPr>
        <w:t xml:space="preserve"> es una infraestructura con cables o ductos subterráneos para la transmisión de telefonía, datos, señales de televisión, energía eléctrica y distribución de gas.</w:t>
      </w:r>
    </w:p>
    <w:p w:rsidR="00A37392" w:rsidRPr="00B46FB8" w:rsidRDefault="00A37392" w:rsidP="00A37392">
      <w:pPr>
        <w:spacing w:line="360" w:lineRule="auto"/>
        <w:jc w:val="both"/>
        <w:rPr>
          <w:rFonts w:ascii="Arial" w:hAnsi="Arial" w:cs="Arial"/>
          <w:sz w:val="24"/>
          <w:szCs w:val="24"/>
        </w:rPr>
      </w:pPr>
      <w:r w:rsidRPr="00B46FB8">
        <w:rPr>
          <w:rFonts w:ascii="Arial" w:hAnsi="Arial" w:cs="Arial"/>
          <w:b/>
          <w:sz w:val="24"/>
          <w:szCs w:val="24"/>
        </w:rPr>
        <w:t>Redes aéreas:</w:t>
      </w:r>
      <w:r w:rsidRPr="00B46FB8">
        <w:rPr>
          <w:rFonts w:ascii="Arial" w:hAnsi="Arial" w:cs="Arial"/>
          <w:sz w:val="24"/>
          <w:szCs w:val="24"/>
        </w:rPr>
        <w:t xml:space="preserve"> es una infraestructura con cables sobre postes para la transmisión de telefonía, datos, señales de televisión y energía eléctrica.</w:t>
      </w:r>
    </w:p>
    <w:p w:rsidR="00A37392" w:rsidRPr="00B46FB8" w:rsidRDefault="00A37392" w:rsidP="00A37392">
      <w:pPr>
        <w:spacing w:line="360" w:lineRule="auto"/>
        <w:jc w:val="both"/>
        <w:rPr>
          <w:rFonts w:ascii="Arial" w:hAnsi="Arial" w:cs="Arial"/>
          <w:sz w:val="24"/>
          <w:szCs w:val="24"/>
        </w:rPr>
      </w:pPr>
      <w:r w:rsidRPr="00B46FB8">
        <w:rPr>
          <w:rFonts w:ascii="Arial" w:hAnsi="Arial" w:cs="Arial"/>
          <w:b/>
          <w:sz w:val="24"/>
          <w:szCs w:val="24"/>
        </w:rPr>
        <w:t>Registros de instalaciones subterráneas:</w:t>
      </w:r>
      <w:r w:rsidRPr="00B46FB8">
        <w:rPr>
          <w:rFonts w:ascii="Arial" w:hAnsi="Arial" w:cs="Arial"/>
          <w:sz w:val="24"/>
          <w:szCs w:val="24"/>
        </w:rPr>
        <w:t xml:space="preserve"> son los elementos enterrados que se instalan a lo largo de una red subterránea para tener acceso a una red determinada para su instalación y reparación y que facilita el tendido de los cables o ductos.</w:t>
      </w:r>
    </w:p>
    <w:p w:rsidR="00A37392" w:rsidRPr="00B46FB8" w:rsidRDefault="00A37392" w:rsidP="00A37392">
      <w:pPr>
        <w:spacing w:line="360" w:lineRule="auto"/>
        <w:jc w:val="both"/>
        <w:rPr>
          <w:rFonts w:ascii="Arial" w:hAnsi="Arial" w:cs="Arial"/>
          <w:sz w:val="24"/>
          <w:szCs w:val="24"/>
        </w:rPr>
      </w:pPr>
      <w:r w:rsidRPr="00B46FB8">
        <w:rPr>
          <w:rFonts w:ascii="Arial" w:hAnsi="Arial" w:cs="Arial"/>
          <w:b/>
          <w:sz w:val="24"/>
          <w:szCs w:val="24"/>
        </w:rPr>
        <w:t>Poste:</w:t>
      </w:r>
      <w:r w:rsidRPr="00B46FB8">
        <w:rPr>
          <w:rFonts w:ascii="Arial" w:hAnsi="Arial" w:cs="Arial"/>
          <w:sz w:val="24"/>
          <w:szCs w:val="24"/>
        </w:rPr>
        <w:t xml:space="preserve"> se trata de un elemento vertical de concreto, madera, metal y en general de cualquier material que sirve de apoyo para colocar el tendido de una red mediante cables o soportes para brindar algún tipo de servicio.</w:t>
      </w:r>
    </w:p>
    <w:p w:rsidR="00A37392" w:rsidRPr="00B46FB8" w:rsidRDefault="00A37392" w:rsidP="00837A46">
      <w:pPr>
        <w:jc w:val="both"/>
        <w:rPr>
          <w:rFonts w:ascii="Arial" w:hAnsi="Arial" w:cs="Arial"/>
          <w:sz w:val="24"/>
          <w:szCs w:val="24"/>
        </w:rPr>
      </w:pPr>
    </w:p>
    <w:p w:rsidR="009E5E4D" w:rsidRPr="00B46FB8" w:rsidRDefault="009E5E4D" w:rsidP="009E5E4D">
      <w:pPr>
        <w:spacing w:after="0" w:line="360" w:lineRule="auto"/>
        <w:jc w:val="center"/>
        <w:rPr>
          <w:rFonts w:ascii="Arial" w:hAnsi="Arial" w:cs="Arial"/>
          <w:b/>
          <w:sz w:val="24"/>
          <w:szCs w:val="24"/>
        </w:rPr>
      </w:pPr>
      <w:r w:rsidRPr="00B46FB8">
        <w:rPr>
          <w:rFonts w:ascii="Arial" w:hAnsi="Arial" w:cs="Arial"/>
          <w:b/>
          <w:sz w:val="24"/>
          <w:szCs w:val="24"/>
        </w:rPr>
        <w:t>CAPÍTULO QUINTO</w:t>
      </w:r>
    </w:p>
    <w:p w:rsidR="009E5E4D" w:rsidRPr="004773D2" w:rsidRDefault="009E5E4D" w:rsidP="009E5E4D">
      <w:pPr>
        <w:spacing w:after="0" w:line="360" w:lineRule="auto"/>
        <w:jc w:val="center"/>
        <w:rPr>
          <w:rFonts w:ascii="Arial" w:hAnsi="Arial" w:cs="Arial"/>
          <w:b/>
          <w:sz w:val="24"/>
          <w:szCs w:val="24"/>
        </w:rPr>
      </w:pPr>
      <w:r w:rsidRPr="00B46FB8">
        <w:rPr>
          <w:rFonts w:ascii="Arial" w:hAnsi="Arial" w:cs="Arial"/>
          <w:b/>
          <w:sz w:val="24"/>
          <w:szCs w:val="24"/>
        </w:rPr>
        <w:t>DE LAS CONTRIBUCIONES ESPEC</w:t>
      </w:r>
      <w:r w:rsidRPr="004773D2">
        <w:rPr>
          <w:rFonts w:ascii="Arial" w:hAnsi="Arial" w:cs="Arial"/>
          <w:b/>
          <w:sz w:val="24"/>
          <w:szCs w:val="24"/>
        </w:rPr>
        <w:t>IALES</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ÚNICA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EJECUCIÓN DE OBRAS PÚBLICAS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837A46">
      <w:pPr>
        <w:spacing w:after="0" w:line="360" w:lineRule="auto"/>
        <w:ind w:firstLine="708"/>
        <w:jc w:val="both"/>
        <w:rPr>
          <w:rFonts w:ascii="Arial" w:hAnsi="Arial" w:cs="Arial"/>
          <w:sz w:val="24"/>
          <w:szCs w:val="24"/>
        </w:rPr>
      </w:pPr>
      <w:r w:rsidRPr="004773D2">
        <w:rPr>
          <w:rFonts w:ascii="Arial" w:hAnsi="Arial" w:cs="Arial"/>
          <w:b/>
          <w:sz w:val="24"/>
          <w:szCs w:val="24"/>
        </w:rPr>
        <w:t>Artículo 3</w:t>
      </w:r>
      <w:r w:rsidR="00FC4B5C">
        <w:rPr>
          <w:rFonts w:ascii="Arial" w:hAnsi="Arial" w:cs="Arial"/>
          <w:b/>
          <w:sz w:val="24"/>
          <w:szCs w:val="24"/>
        </w:rPr>
        <w:t>3</w:t>
      </w:r>
      <w:r w:rsidRPr="004773D2">
        <w:rPr>
          <w:rFonts w:ascii="Arial" w:hAnsi="Arial" w:cs="Arial"/>
          <w:sz w:val="24"/>
          <w:szCs w:val="24"/>
        </w:rPr>
        <w:t>. La contribución por ejecución de obras públicas se causará y liquidará en los términos de la Ley de Hacienda para los Municipios del Estado de Guanajuato.</w:t>
      </w:r>
    </w:p>
    <w:p w:rsidR="00FC4B5C" w:rsidRDefault="00FC4B5C"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CAPÍTULO SEXTO</w:t>
      </w:r>
    </w:p>
    <w:p w:rsidR="00FC4B5C" w:rsidRDefault="009E5E4D" w:rsidP="00FC4B5C">
      <w:pPr>
        <w:spacing w:after="0" w:line="360" w:lineRule="auto"/>
        <w:jc w:val="center"/>
        <w:rPr>
          <w:rFonts w:ascii="Arial" w:hAnsi="Arial" w:cs="Arial"/>
          <w:b/>
          <w:sz w:val="24"/>
          <w:szCs w:val="24"/>
        </w:rPr>
      </w:pPr>
      <w:r w:rsidRPr="004773D2">
        <w:rPr>
          <w:rFonts w:ascii="Arial" w:hAnsi="Arial" w:cs="Arial"/>
          <w:b/>
          <w:sz w:val="24"/>
          <w:szCs w:val="24"/>
        </w:rPr>
        <w:t>DE LOS PRODUCTOS</w:t>
      </w:r>
    </w:p>
    <w:p w:rsidR="008A2B3D" w:rsidRDefault="008A2B3D" w:rsidP="008A2B3D">
      <w:pPr>
        <w:spacing w:after="0" w:line="360" w:lineRule="auto"/>
        <w:jc w:val="both"/>
        <w:rPr>
          <w:rFonts w:ascii="Arial" w:hAnsi="Arial" w:cs="Arial"/>
          <w:b/>
          <w:sz w:val="24"/>
          <w:szCs w:val="24"/>
        </w:rPr>
      </w:pPr>
    </w:p>
    <w:p w:rsidR="009E5E4D" w:rsidRPr="00FC4B5C" w:rsidRDefault="00FC4B5C" w:rsidP="008A2B3D">
      <w:pPr>
        <w:spacing w:after="0" w:line="360" w:lineRule="auto"/>
        <w:jc w:val="both"/>
        <w:rPr>
          <w:rFonts w:ascii="Arial" w:hAnsi="Arial" w:cs="Arial"/>
          <w:b/>
          <w:sz w:val="24"/>
          <w:szCs w:val="24"/>
        </w:rPr>
      </w:pPr>
      <w:r>
        <w:rPr>
          <w:rFonts w:ascii="Arial" w:hAnsi="Arial" w:cs="Arial"/>
          <w:b/>
          <w:sz w:val="24"/>
          <w:szCs w:val="24"/>
        </w:rPr>
        <w:t xml:space="preserve">  </w:t>
      </w:r>
      <w:r w:rsidR="009E5E4D" w:rsidRPr="004773D2">
        <w:rPr>
          <w:rFonts w:ascii="Arial" w:hAnsi="Arial" w:cs="Arial"/>
          <w:b/>
          <w:sz w:val="24"/>
          <w:szCs w:val="24"/>
        </w:rPr>
        <w:t>Artículo 3</w:t>
      </w:r>
      <w:r>
        <w:rPr>
          <w:rFonts w:ascii="Arial" w:hAnsi="Arial" w:cs="Arial"/>
          <w:b/>
          <w:sz w:val="24"/>
          <w:szCs w:val="24"/>
        </w:rPr>
        <w:t>4</w:t>
      </w:r>
      <w:r w:rsidR="009E5E4D" w:rsidRPr="004773D2">
        <w:rPr>
          <w:rFonts w:ascii="Arial" w:hAnsi="Arial" w:cs="Arial"/>
          <w:sz w:val="24"/>
          <w:szCs w:val="24"/>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rsidR="009E5E4D" w:rsidRPr="004773D2" w:rsidRDefault="009E5E4D" w:rsidP="009E5E4D">
      <w:pPr>
        <w:spacing w:after="0" w:line="24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CAPÍTULO SÉPTIMO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 LOS APROVECHAMIENTOS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3</w:t>
      </w:r>
      <w:r w:rsidR="00FC4B5C">
        <w:rPr>
          <w:rFonts w:ascii="Arial" w:hAnsi="Arial" w:cs="Arial"/>
          <w:b/>
          <w:sz w:val="24"/>
          <w:szCs w:val="24"/>
        </w:rPr>
        <w:t>5</w:t>
      </w:r>
      <w:r w:rsidRPr="004773D2">
        <w:rPr>
          <w:rFonts w:ascii="Arial" w:hAnsi="Arial" w:cs="Arial"/>
          <w:b/>
          <w:sz w:val="24"/>
          <w:szCs w:val="24"/>
        </w:rPr>
        <w:t>.</w:t>
      </w:r>
      <w:r w:rsidRPr="004773D2">
        <w:rPr>
          <w:rFonts w:ascii="Arial" w:hAnsi="Arial" w:cs="Arial"/>
          <w:sz w:val="24"/>
          <w:szCs w:val="24"/>
        </w:rPr>
        <w:t xml:space="preserve"> Los aprovechamientos que percibirá el Municipio serán, además de los previstos en el artículo 259 de la Ley de Hacienda para los Municipios del Estado de Guanajuato, aquéllos que se obtengan de los fondos de aportación federal.</w:t>
      </w:r>
    </w:p>
    <w:p w:rsidR="008A2B3D" w:rsidRDefault="008A2B3D" w:rsidP="00160C8F">
      <w:pPr>
        <w:spacing w:after="0" w:line="360" w:lineRule="auto"/>
        <w:ind w:firstLine="708"/>
        <w:jc w:val="both"/>
        <w:rPr>
          <w:rFonts w:ascii="Arial" w:hAnsi="Arial" w:cs="Arial"/>
          <w:b/>
          <w:sz w:val="24"/>
          <w:szCs w:val="24"/>
        </w:rPr>
      </w:pPr>
    </w:p>
    <w:p w:rsidR="00160C8F" w:rsidRPr="00160C8F" w:rsidRDefault="00FC2BF9" w:rsidP="00160C8F">
      <w:pPr>
        <w:spacing w:after="0" w:line="360" w:lineRule="auto"/>
        <w:ind w:firstLine="708"/>
        <w:jc w:val="both"/>
        <w:rPr>
          <w:rFonts w:ascii="Arial" w:hAnsi="Arial" w:cs="Arial"/>
          <w:sz w:val="24"/>
          <w:szCs w:val="24"/>
        </w:rPr>
      </w:pPr>
      <w:r w:rsidRPr="004773D2">
        <w:rPr>
          <w:rFonts w:ascii="Arial" w:hAnsi="Arial" w:cs="Arial"/>
          <w:b/>
          <w:sz w:val="24"/>
          <w:szCs w:val="24"/>
        </w:rPr>
        <w:t>Artículo 3</w:t>
      </w:r>
      <w:r w:rsidR="00FC4B5C">
        <w:rPr>
          <w:rFonts w:ascii="Arial" w:hAnsi="Arial" w:cs="Arial"/>
          <w:b/>
          <w:sz w:val="24"/>
          <w:szCs w:val="24"/>
        </w:rPr>
        <w:t>6</w:t>
      </w:r>
      <w:r w:rsidRPr="004773D2">
        <w:rPr>
          <w:rFonts w:ascii="Arial" w:hAnsi="Arial" w:cs="Arial"/>
          <w:b/>
          <w:sz w:val="24"/>
          <w:szCs w:val="24"/>
        </w:rPr>
        <w:t>.</w:t>
      </w:r>
      <w:r w:rsidRPr="004773D2">
        <w:rPr>
          <w:rFonts w:ascii="Arial" w:hAnsi="Arial" w:cs="Arial"/>
          <w:sz w:val="24"/>
          <w:szCs w:val="24"/>
        </w:rPr>
        <w:t xml:space="preserve"> </w:t>
      </w:r>
      <w:r w:rsidR="00160C8F" w:rsidRPr="00160C8F">
        <w:rPr>
          <w:rFonts w:ascii="Arial" w:hAnsi="Arial" w:cs="Arial"/>
          <w:sz w:val="24"/>
          <w:szCs w:val="24"/>
        </w:rPr>
        <w:t>Cuando no se pague un crédito fiscal en la fecha o plazo señalado en las disposiciones respectivas, se co</w:t>
      </w:r>
      <w:r w:rsidR="00A37392">
        <w:rPr>
          <w:rFonts w:ascii="Arial" w:hAnsi="Arial" w:cs="Arial"/>
          <w:sz w:val="24"/>
          <w:szCs w:val="24"/>
        </w:rPr>
        <w:t>brará</w:t>
      </w:r>
      <w:r w:rsidR="0038700B">
        <w:rPr>
          <w:rFonts w:ascii="Arial" w:hAnsi="Arial" w:cs="Arial"/>
          <w:sz w:val="24"/>
          <w:szCs w:val="24"/>
        </w:rPr>
        <w:t>n recargos a la tasa del 1.13</w:t>
      </w:r>
      <w:r w:rsidR="00160C8F" w:rsidRPr="00160C8F">
        <w:rPr>
          <w:rFonts w:ascii="Arial" w:hAnsi="Arial" w:cs="Arial"/>
          <w:sz w:val="24"/>
          <w:szCs w:val="24"/>
        </w:rPr>
        <w:t xml:space="preserve">% mensual. </w:t>
      </w:r>
    </w:p>
    <w:p w:rsidR="00160C8F" w:rsidRPr="00160C8F"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Los recargos se causarán por cada mes o fracción que transcurra a partir de la fecha de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rsidR="00160C8F" w:rsidRPr="00160C8F" w:rsidRDefault="00160C8F" w:rsidP="00160C8F">
      <w:pPr>
        <w:spacing w:after="0" w:line="360" w:lineRule="auto"/>
        <w:ind w:firstLine="708"/>
        <w:jc w:val="both"/>
        <w:rPr>
          <w:rFonts w:ascii="Arial" w:hAnsi="Arial" w:cs="Arial"/>
          <w:sz w:val="24"/>
          <w:szCs w:val="24"/>
        </w:rPr>
      </w:pPr>
    </w:p>
    <w:p w:rsidR="00FC2BF9" w:rsidRPr="004773D2"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 xml:space="preserve">Cuando se conceda prórroga o autorización para pagar en parcialidades los créditos fiscales, se causarán recargos sobre el saldo insoluto a la tasa del </w:t>
      </w:r>
      <w:r w:rsidR="0038700B">
        <w:rPr>
          <w:rFonts w:ascii="Arial" w:hAnsi="Arial" w:cs="Arial"/>
          <w:sz w:val="24"/>
          <w:szCs w:val="24"/>
        </w:rPr>
        <w:t>0.75</w:t>
      </w:r>
      <w:r w:rsidRPr="00160C8F">
        <w:rPr>
          <w:rFonts w:ascii="Arial" w:hAnsi="Arial" w:cs="Arial"/>
          <w:sz w:val="24"/>
          <w:szCs w:val="24"/>
        </w:rPr>
        <w:t>% mensual; Los recargos se causaran por cada mes o fracción que transcurra a partir de la fecha de exigibilidad.</w:t>
      </w:r>
    </w:p>
    <w:p w:rsidR="00FC2BF9" w:rsidRPr="004773D2" w:rsidRDefault="00FC2BF9" w:rsidP="00FC2BF9">
      <w:pPr>
        <w:spacing w:after="0" w:line="360" w:lineRule="auto"/>
        <w:ind w:firstLine="708"/>
        <w:jc w:val="both"/>
        <w:rPr>
          <w:rFonts w:ascii="Arial" w:hAnsi="Arial" w:cs="Arial"/>
          <w:sz w:val="24"/>
          <w:szCs w:val="24"/>
        </w:rPr>
      </w:pPr>
    </w:p>
    <w:p w:rsidR="00160C8F" w:rsidRPr="00160C8F" w:rsidRDefault="00FC2BF9" w:rsidP="00160C8F">
      <w:pPr>
        <w:spacing w:after="0" w:line="360" w:lineRule="auto"/>
        <w:ind w:firstLine="708"/>
        <w:jc w:val="both"/>
        <w:rPr>
          <w:rFonts w:ascii="Arial" w:hAnsi="Arial" w:cs="Arial"/>
          <w:sz w:val="24"/>
          <w:szCs w:val="24"/>
        </w:rPr>
      </w:pPr>
      <w:r w:rsidRPr="004773D2">
        <w:rPr>
          <w:rFonts w:ascii="Arial" w:hAnsi="Arial" w:cs="Arial"/>
          <w:b/>
          <w:sz w:val="24"/>
          <w:szCs w:val="24"/>
        </w:rPr>
        <w:t>Artículo 3</w:t>
      </w:r>
      <w:r w:rsidR="00FC4B5C">
        <w:rPr>
          <w:rFonts w:ascii="Arial" w:hAnsi="Arial" w:cs="Arial"/>
          <w:b/>
          <w:sz w:val="24"/>
          <w:szCs w:val="24"/>
        </w:rPr>
        <w:t>7</w:t>
      </w:r>
      <w:r w:rsidRPr="004773D2">
        <w:rPr>
          <w:rFonts w:ascii="Arial" w:hAnsi="Arial" w:cs="Arial"/>
          <w:b/>
          <w:sz w:val="24"/>
          <w:szCs w:val="24"/>
        </w:rPr>
        <w:t>.</w:t>
      </w:r>
      <w:r w:rsidRPr="004773D2">
        <w:rPr>
          <w:rFonts w:ascii="Arial" w:hAnsi="Arial" w:cs="Arial"/>
          <w:sz w:val="24"/>
          <w:szCs w:val="24"/>
        </w:rPr>
        <w:t xml:space="preserve"> </w:t>
      </w:r>
      <w:r w:rsidR="00160C8F" w:rsidRPr="00160C8F">
        <w:rPr>
          <w:rFonts w:ascii="Arial" w:hAnsi="Arial" w:cs="Arial"/>
          <w:sz w:val="24"/>
          <w:szCs w:val="24"/>
        </w:rPr>
        <w:t>Los aprovechamientos por concepto de gastos de ejecución, se causarán a la tasa del 2% sobre el adeudo por cada una de las diligencias que a continuación se indican:</w:t>
      </w:r>
    </w:p>
    <w:p w:rsidR="00160C8F" w:rsidRPr="00160C8F"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I.</w:t>
      </w:r>
      <w:r w:rsidRPr="00160C8F">
        <w:rPr>
          <w:rFonts w:ascii="Arial" w:hAnsi="Arial" w:cs="Arial"/>
          <w:sz w:val="24"/>
          <w:szCs w:val="24"/>
        </w:rPr>
        <w:tab/>
        <w:t>Por el requerimiento de pago;</w:t>
      </w:r>
    </w:p>
    <w:p w:rsidR="00160C8F" w:rsidRPr="00160C8F"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II.</w:t>
      </w:r>
      <w:r w:rsidRPr="00160C8F">
        <w:rPr>
          <w:rFonts w:ascii="Arial" w:hAnsi="Arial" w:cs="Arial"/>
          <w:sz w:val="24"/>
          <w:szCs w:val="24"/>
        </w:rPr>
        <w:tab/>
        <w:t>Por la del embargo; y</w:t>
      </w:r>
    </w:p>
    <w:p w:rsidR="00160C8F" w:rsidRPr="00160C8F"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III.</w:t>
      </w:r>
      <w:r w:rsidRPr="00160C8F">
        <w:rPr>
          <w:rFonts w:ascii="Arial" w:hAnsi="Arial" w:cs="Arial"/>
          <w:sz w:val="24"/>
          <w:szCs w:val="24"/>
        </w:rPr>
        <w:tab/>
        <w:t>Por la del remate.</w:t>
      </w:r>
    </w:p>
    <w:p w:rsidR="00160C8F" w:rsidRPr="00160C8F" w:rsidRDefault="00160C8F" w:rsidP="00160C8F">
      <w:pPr>
        <w:spacing w:after="0" w:line="360" w:lineRule="auto"/>
        <w:ind w:firstLine="708"/>
        <w:jc w:val="both"/>
        <w:rPr>
          <w:rFonts w:ascii="Arial" w:hAnsi="Arial" w:cs="Arial"/>
          <w:sz w:val="24"/>
          <w:szCs w:val="24"/>
        </w:rPr>
      </w:pPr>
    </w:p>
    <w:p w:rsidR="00160C8F" w:rsidRPr="00160C8F"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Cuando en los casos de las fracciones anteriores, el 2% del adeudo sea inferior a dos veces la U</w:t>
      </w:r>
      <w:r w:rsidR="0038700B">
        <w:rPr>
          <w:rFonts w:ascii="Arial" w:hAnsi="Arial" w:cs="Arial"/>
          <w:sz w:val="24"/>
          <w:szCs w:val="24"/>
        </w:rPr>
        <w:t>nidad de Medida y Actualización</w:t>
      </w:r>
      <w:r w:rsidRPr="00160C8F">
        <w:rPr>
          <w:rFonts w:ascii="Arial" w:hAnsi="Arial" w:cs="Arial"/>
          <w:sz w:val="24"/>
          <w:szCs w:val="24"/>
        </w:rPr>
        <w:t>, se cobrará esta cantidad en lugar del 2% del adeudo.</w:t>
      </w:r>
    </w:p>
    <w:p w:rsidR="00160C8F" w:rsidRPr="00160C8F" w:rsidRDefault="00160C8F" w:rsidP="00160C8F">
      <w:pPr>
        <w:spacing w:after="0" w:line="360" w:lineRule="auto"/>
        <w:ind w:firstLine="708"/>
        <w:jc w:val="both"/>
        <w:rPr>
          <w:rFonts w:ascii="Arial" w:hAnsi="Arial" w:cs="Arial"/>
          <w:sz w:val="24"/>
          <w:szCs w:val="24"/>
        </w:rPr>
      </w:pPr>
    </w:p>
    <w:p w:rsidR="00FC2BF9" w:rsidRPr="004773D2"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En ningún caso los gastos de ejecución a que se refiere cada una de las fracciones anteriores, podrán exceder de la cantidad que represente 3 veces la U</w:t>
      </w:r>
      <w:r w:rsidR="009F57AE">
        <w:rPr>
          <w:rFonts w:ascii="Arial" w:hAnsi="Arial" w:cs="Arial"/>
          <w:sz w:val="24"/>
          <w:szCs w:val="24"/>
        </w:rPr>
        <w:t xml:space="preserve">nidad de </w:t>
      </w:r>
      <w:r w:rsidRPr="00160C8F">
        <w:rPr>
          <w:rFonts w:ascii="Arial" w:hAnsi="Arial" w:cs="Arial"/>
          <w:sz w:val="24"/>
          <w:szCs w:val="24"/>
        </w:rPr>
        <w:t>M</w:t>
      </w:r>
      <w:r w:rsidR="009F57AE">
        <w:rPr>
          <w:rFonts w:ascii="Arial" w:hAnsi="Arial" w:cs="Arial"/>
          <w:sz w:val="24"/>
          <w:szCs w:val="24"/>
        </w:rPr>
        <w:t xml:space="preserve">edida y </w:t>
      </w:r>
      <w:r w:rsidRPr="00160C8F">
        <w:rPr>
          <w:rFonts w:ascii="Arial" w:hAnsi="Arial" w:cs="Arial"/>
          <w:sz w:val="24"/>
          <w:szCs w:val="24"/>
        </w:rPr>
        <w:t>A</w:t>
      </w:r>
      <w:r w:rsidR="009F57AE">
        <w:rPr>
          <w:rFonts w:ascii="Arial" w:hAnsi="Arial" w:cs="Arial"/>
          <w:sz w:val="24"/>
          <w:szCs w:val="24"/>
        </w:rPr>
        <w:t>ctualización</w:t>
      </w:r>
      <w:r w:rsidRPr="00160C8F">
        <w:rPr>
          <w:rFonts w:ascii="Arial" w:hAnsi="Arial" w:cs="Arial"/>
          <w:sz w:val="24"/>
          <w:szCs w:val="24"/>
        </w:rPr>
        <w:t xml:space="preserve"> mensual.</w:t>
      </w:r>
    </w:p>
    <w:p w:rsidR="00FC2BF9" w:rsidRPr="004773D2" w:rsidRDefault="00FC2BF9" w:rsidP="00FC2BF9">
      <w:pPr>
        <w:spacing w:after="0" w:line="360" w:lineRule="auto"/>
        <w:ind w:firstLine="708"/>
        <w:jc w:val="both"/>
        <w:rPr>
          <w:rFonts w:ascii="Arial" w:hAnsi="Arial" w:cs="Arial"/>
          <w:sz w:val="24"/>
          <w:szCs w:val="24"/>
        </w:rPr>
      </w:pPr>
    </w:p>
    <w:p w:rsidR="00160C8F" w:rsidRPr="00160C8F" w:rsidRDefault="00FC2BF9" w:rsidP="00160C8F">
      <w:pPr>
        <w:spacing w:after="0" w:line="360" w:lineRule="auto"/>
        <w:ind w:firstLine="708"/>
        <w:jc w:val="both"/>
        <w:rPr>
          <w:rFonts w:ascii="Arial" w:hAnsi="Arial" w:cs="Arial"/>
          <w:sz w:val="24"/>
          <w:szCs w:val="24"/>
        </w:rPr>
      </w:pPr>
      <w:r w:rsidRPr="004773D2">
        <w:rPr>
          <w:rFonts w:ascii="Arial" w:hAnsi="Arial" w:cs="Arial"/>
          <w:b/>
          <w:sz w:val="24"/>
          <w:szCs w:val="24"/>
        </w:rPr>
        <w:t>Artículo 3</w:t>
      </w:r>
      <w:r w:rsidR="00FC4B5C">
        <w:rPr>
          <w:rFonts w:ascii="Arial" w:hAnsi="Arial" w:cs="Arial"/>
          <w:b/>
          <w:sz w:val="24"/>
          <w:szCs w:val="24"/>
        </w:rPr>
        <w:t>8</w:t>
      </w:r>
      <w:r w:rsidRPr="004773D2">
        <w:rPr>
          <w:rFonts w:ascii="Arial" w:hAnsi="Arial" w:cs="Arial"/>
          <w:b/>
          <w:sz w:val="24"/>
          <w:szCs w:val="24"/>
        </w:rPr>
        <w:t>.</w:t>
      </w:r>
      <w:r w:rsidRPr="004773D2">
        <w:rPr>
          <w:rFonts w:ascii="Arial" w:hAnsi="Arial" w:cs="Arial"/>
          <w:sz w:val="24"/>
          <w:szCs w:val="24"/>
        </w:rPr>
        <w:t xml:space="preserve">  </w:t>
      </w:r>
      <w:r w:rsidR="00160C8F" w:rsidRPr="00160C8F">
        <w:rPr>
          <w:rFonts w:ascii="Arial" w:hAnsi="Arial" w:cs="Arial"/>
          <w:sz w:val="24"/>
          <w:szCs w:val="24"/>
        </w:rPr>
        <w:t>Los aprovechamientos por concepto de multas fiscales se cubrirán conforme a las disposiciones relativas al Título Segundo, Capítulo Único de la Ley de Hacienda para los Municipios del Estado de Guanajuato.</w:t>
      </w:r>
    </w:p>
    <w:p w:rsidR="009E5E4D" w:rsidRDefault="00160C8F" w:rsidP="00160C8F">
      <w:pPr>
        <w:spacing w:after="0" w:line="360" w:lineRule="auto"/>
        <w:ind w:firstLine="708"/>
        <w:jc w:val="both"/>
        <w:rPr>
          <w:rFonts w:ascii="Arial" w:hAnsi="Arial" w:cs="Arial"/>
          <w:sz w:val="24"/>
          <w:szCs w:val="24"/>
        </w:rPr>
      </w:pPr>
      <w:r w:rsidRPr="00160C8F">
        <w:rPr>
          <w:rFonts w:ascii="Arial" w:hAnsi="Arial" w:cs="Arial"/>
          <w:sz w:val="24"/>
          <w:szCs w:val="24"/>
        </w:rPr>
        <w:t>Los aprovechamientos por concepto de multas administrativas se cubrirán conforme a las tarifas establecidas en los reglamentos municipales.</w:t>
      </w:r>
    </w:p>
    <w:p w:rsidR="00160C8F" w:rsidRPr="004773D2" w:rsidRDefault="00160C8F" w:rsidP="00160C8F">
      <w:pPr>
        <w:spacing w:after="0" w:line="360" w:lineRule="auto"/>
        <w:ind w:firstLine="708"/>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CAPÍTULO OCTAVO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 LAS PARTICIPACIONES FEDERALES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 xml:space="preserve">Artículo </w:t>
      </w:r>
      <w:r w:rsidR="00FC4B5C">
        <w:rPr>
          <w:rFonts w:ascii="Arial" w:hAnsi="Arial" w:cs="Arial"/>
          <w:b/>
          <w:sz w:val="24"/>
          <w:szCs w:val="24"/>
        </w:rPr>
        <w:t>39</w:t>
      </w:r>
      <w:r w:rsidRPr="004773D2">
        <w:rPr>
          <w:rFonts w:ascii="Arial" w:hAnsi="Arial" w:cs="Arial"/>
          <w:sz w:val="24"/>
          <w:szCs w:val="24"/>
        </w:rPr>
        <w:t>. El Municipio percibirá las cantidades que le correspondan por concepto de participaciones federales, de acuerdo a lo dispuesto en la Ley de Coordinación Fiscal del Estado.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CAPÍTULO NOVENO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 LOS INGRESOS EXTRAORDINARIOS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0</w:t>
      </w:r>
      <w:r w:rsidRPr="004773D2">
        <w:rPr>
          <w:rFonts w:ascii="Arial" w:hAnsi="Arial" w:cs="Arial"/>
          <w:sz w:val="24"/>
          <w:szCs w:val="24"/>
        </w:rPr>
        <w:t>. El Municipio podrá percibir ingresos extraordinarios cuando así lo decrete de manera excepcional el Congreso del Estado.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CAPÍTULO DÉCIMO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 xml:space="preserve">DE LAS FACILIDADES ADMINISTRATIVAS </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Y ESTÍMULOS FISCALES</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PRIMERA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IMPUESTO PREDIAL</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66772E">
      <w:pPr>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1</w:t>
      </w:r>
      <w:r w:rsidRPr="004773D2">
        <w:rPr>
          <w:rFonts w:ascii="Arial" w:hAnsi="Arial" w:cs="Arial"/>
          <w:sz w:val="24"/>
          <w:szCs w:val="24"/>
        </w:rPr>
        <w:t>. La cuota mínima anual del impuesto predial para el año 201</w:t>
      </w:r>
      <w:r w:rsidR="00FF1470">
        <w:rPr>
          <w:rFonts w:ascii="Arial" w:hAnsi="Arial" w:cs="Arial"/>
          <w:sz w:val="24"/>
          <w:szCs w:val="24"/>
        </w:rPr>
        <w:t>8</w:t>
      </w:r>
      <w:r w:rsidR="0066772E" w:rsidRPr="004773D2">
        <w:rPr>
          <w:rFonts w:ascii="Arial" w:hAnsi="Arial" w:cs="Arial"/>
          <w:sz w:val="24"/>
          <w:szCs w:val="24"/>
        </w:rPr>
        <w:t xml:space="preserve"> </w:t>
      </w:r>
      <w:r w:rsidRPr="004773D2">
        <w:rPr>
          <w:rFonts w:ascii="Arial" w:hAnsi="Arial" w:cs="Arial"/>
          <w:sz w:val="24"/>
          <w:szCs w:val="24"/>
        </w:rPr>
        <w:t xml:space="preserve">será de </w:t>
      </w:r>
      <w:r w:rsidR="00FF1470" w:rsidRPr="00FF1470">
        <w:rPr>
          <w:rFonts w:ascii="Arial" w:hAnsi="Arial" w:cs="Arial"/>
          <w:sz w:val="24"/>
          <w:szCs w:val="24"/>
        </w:rPr>
        <w:t xml:space="preserve">$294.50 </w:t>
      </w:r>
      <w:r w:rsidRPr="004773D2">
        <w:rPr>
          <w:rFonts w:ascii="Arial" w:hAnsi="Arial" w:cs="Arial"/>
          <w:sz w:val="24"/>
          <w:szCs w:val="24"/>
        </w:rPr>
        <w:t>de conformidad con lo establecido por el artículo 164 de la Ley de Hacienda para los Municipios del Estado de Guanajuato.</w:t>
      </w:r>
    </w:p>
    <w:p w:rsidR="009E5E4D" w:rsidRPr="004773D2" w:rsidRDefault="009E5E4D" w:rsidP="009E5E4D">
      <w:pPr>
        <w:spacing w:after="0" w:line="360" w:lineRule="auto"/>
        <w:ind w:firstLine="708"/>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b/>
          <w:sz w:val="24"/>
          <w:szCs w:val="24"/>
        </w:rPr>
      </w:pPr>
      <w:r w:rsidRPr="004773D2">
        <w:rPr>
          <w:rFonts w:ascii="Arial" w:hAnsi="Arial" w:cs="Arial"/>
          <w:sz w:val="24"/>
          <w:szCs w:val="24"/>
        </w:rPr>
        <w:t xml:space="preserve">Asimismo, los propietarios o poseedores de bienes inmuebles que padezcan alguna discapacidad que les impida laborar pagarán la cuota mínima del impuesto predial. </w:t>
      </w:r>
    </w:p>
    <w:p w:rsidR="009E5E4D" w:rsidRPr="004773D2" w:rsidRDefault="009E5E4D" w:rsidP="009E5E4D">
      <w:pPr>
        <w:spacing w:after="0" w:line="360" w:lineRule="auto"/>
        <w:jc w:val="both"/>
        <w:rPr>
          <w:rFonts w:ascii="Arial" w:hAnsi="Arial" w:cs="Arial"/>
          <w:sz w:val="24"/>
          <w:szCs w:val="24"/>
        </w:rPr>
      </w:pPr>
    </w:p>
    <w:p w:rsidR="009E5E4D"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2</w:t>
      </w:r>
      <w:r w:rsidRPr="004773D2">
        <w:rPr>
          <w:rFonts w:ascii="Arial" w:hAnsi="Arial" w:cs="Arial"/>
          <w:sz w:val="24"/>
          <w:szCs w:val="24"/>
        </w:rPr>
        <w:t>. Los contribuyentes que cubran anticipadamente el impuesto predial por anualidad dentro del mes de enero del año 201</w:t>
      </w:r>
      <w:r w:rsidR="00FF1470">
        <w:rPr>
          <w:rFonts w:ascii="Arial" w:hAnsi="Arial" w:cs="Arial"/>
          <w:sz w:val="24"/>
          <w:szCs w:val="24"/>
        </w:rPr>
        <w:t>8</w:t>
      </w:r>
      <w:r w:rsidRPr="004773D2">
        <w:rPr>
          <w:rFonts w:ascii="Arial" w:hAnsi="Arial" w:cs="Arial"/>
          <w:sz w:val="24"/>
          <w:szCs w:val="24"/>
        </w:rPr>
        <w:t>, tendrán un descuento del 15% de su importe; a los que realicen el pago en el mes de febrero tendrán un descuento del 10%; asimismo, quienes realicen el pago en el mes de marzo tendrán un descuento del 5%, excepto los que tributen bajo cuota mínima.</w:t>
      </w:r>
    </w:p>
    <w:p w:rsidR="00BE4209" w:rsidRPr="004773D2" w:rsidRDefault="00BE4209" w:rsidP="009E5E4D">
      <w:pPr>
        <w:spacing w:after="0" w:line="360" w:lineRule="auto"/>
        <w:ind w:firstLine="708"/>
        <w:jc w:val="both"/>
        <w:rPr>
          <w:rFonts w:ascii="Arial" w:hAnsi="Arial" w:cs="Arial"/>
          <w:sz w:val="24"/>
          <w:szCs w:val="24"/>
        </w:rPr>
      </w:pPr>
    </w:p>
    <w:p w:rsidR="009E5E4D" w:rsidRPr="004773D2" w:rsidRDefault="009E5E4D" w:rsidP="009E5E4D">
      <w:pPr>
        <w:spacing w:line="360" w:lineRule="auto"/>
        <w:jc w:val="center"/>
        <w:rPr>
          <w:rFonts w:ascii="Arial" w:hAnsi="Arial" w:cs="Arial"/>
          <w:b/>
          <w:sz w:val="24"/>
          <w:szCs w:val="24"/>
        </w:rPr>
      </w:pPr>
      <w:r w:rsidRPr="004773D2">
        <w:rPr>
          <w:rFonts w:ascii="Arial" w:hAnsi="Arial" w:cs="Arial"/>
          <w:b/>
          <w:sz w:val="24"/>
          <w:szCs w:val="24"/>
        </w:rPr>
        <w:t>SECCIÓN SEGUNDA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AGUA POTABLE, DRENAJE, ALCANTARILLADO, TRATAMIENTO Y DISPOSICIÓN FINAL DE AGUAS RESIDUALES.</w:t>
      </w:r>
    </w:p>
    <w:p w:rsidR="009E5E4D" w:rsidRPr="004773D2" w:rsidRDefault="009E5E4D" w:rsidP="009E5E4D">
      <w:pPr>
        <w:tabs>
          <w:tab w:val="left" w:pos="8429"/>
        </w:tabs>
        <w:spacing w:after="0" w:line="360" w:lineRule="auto"/>
        <w:ind w:firstLine="708"/>
        <w:jc w:val="both"/>
        <w:rPr>
          <w:rFonts w:ascii="Arial" w:hAnsi="Arial" w:cs="Arial"/>
          <w:b/>
          <w:sz w:val="24"/>
          <w:szCs w:val="24"/>
        </w:rPr>
      </w:pPr>
      <w:r w:rsidRPr="004773D2">
        <w:rPr>
          <w:rFonts w:ascii="Arial" w:hAnsi="Arial" w:cs="Arial"/>
          <w:b/>
          <w:sz w:val="24"/>
          <w:szCs w:val="24"/>
        </w:rPr>
        <w:tab/>
      </w:r>
    </w:p>
    <w:p w:rsidR="009E5E4D" w:rsidRPr="004773D2" w:rsidRDefault="009E5E4D" w:rsidP="009E5E4D">
      <w:pPr>
        <w:spacing w:after="1" w:line="240" w:lineRule="auto"/>
        <w:rPr>
          <w:rFonts w:ascii="Arial" w:hAnsi="Arial" w:cs="Arial"/>
        </w:rPr>
      </w:pPr>
    </w:p>
    <w:p w:rsidR="00AD5A0C" w:rsidRPr="00AD5A0C" w:rsidRDefault="004A38CE" w:rsidP="00AD5A0C">
      <w:pPr>
        <w:spacing w:after="0" w:line="360" w:lineRule="auto"/>
        <w:ind w:firstLine="708"/>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3</w:t>
      </w:r>
      <w:r w:rsidRPr="004773D2">
        <w:rPr>
          <w:rFonts w:ascii="Arial" w:hAnsi="Arial" w:cs="Arial"/>
          <w:b/>
          <w:sz w:val="24"/>
          <w:szCs w:val="24"/>
        </w:rPr>
        <w:t>.</w:t>
      </w:r>
      <w:r w:rsidR="00A76218" w:rsidRPr="004773D2">
        <w:rPr>
          <w:rFonts w:ascii="Arial" w:hAnsi="Arial" w:cs="Arial"/>
          <w:sz w:val="24"/>
          <w:szCs w:val="24"/>
        </w:rPr>
        <w:t xml:space="preserve"> </w:t>
      </w:r>
      <w:r w:rsidR="00604233" w:rsidRPr="00604233">
        <w:rPr>
          <w:rFonts w:ascii="Arial" w:hAnsi="Arial" w:cs="Arial"/>
          <w:sz w:val="24"/>
          <w:szCs w:val="24"/>
        </w:rPr>
        <w:t xml:space="preserve"> </w:t>
      </w:r>
      <w:r w:rsidR="00AD5A0C" w:rsidRPr="00AD5A0C">
        <w:rPr>
          <w:rFonts w:ascii="Arial" w:hAnsi="Arial" w:cs="Arial"/>
          <w:sz w:val="24"/>
          <w:szCs w:val="24"/>
        </w:rPr>
        <w:t xml:space="preserve">El Organismo Operador SAPAM otorgará las siguientes facilidades a los Usuarios. </w:t>
      </w:r>
    </w:p>
    <w:p w:rsidR="00AD5A0C" w:rsidRPr="00AD5A0C" w:rsidRDefault="00AD5A0C" w:rsidP="00AD5A0C">
      <w:pPr>
        <w:spacing w:after="0" w:line="360" w:lineRule="auto"/>
        <w:ind w:firstLine="708"/>
        <w:jc w:val="both"/>
        <w:rPr>
          <w:rFonts w:ascii="Arial" w:hAnsi="Arial" w:cs="Arial"/>
          <w:sz w:val="24"/>
          <w:szCs w:val="24"/>
        </w:rPr>
      </w:pPr>
    </w:p>
    <w:p w:rsidR="00AD5A0C" w:rsidRPr="00AD5A0C"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 xml:space="preserve">I: Los usuarios que hagan su pago anualizado, tendrán un descuento de un 15%, asegurándose que estos beneficios sean para aquellos usuarios que paguen su anualidad completa a más tardar el último día de febrero del año 2018; basando el cálculo para los usuarios de tarifas medidas en sus consumos promedio. Y se ajustará de acuerdo a los lineamientos publicados para tal efecto en las políticas comerciales del organismo operador. </w:t>
      </w:r>
    </w:p>
    <w:p w:rsidR="00AD5A0C" w:rsidRPr="00AD5A0C" w:rsidRDefault="00AD5A0C" w:rsidP="00AD5A0C">
      <w:pPr>
        <w:spacing w:after="0" w:line="360" w:lineRule="auto"/>
        <w:ind w:firstLine="708"/>
        <w:jc w:val="both"/>
        <w:rPr>
          <w:rFonts w:ascii="Arial" w:hAnsi="Arial" w:cs="Arial"/>
          <w:sz w:val="24"/>
          <w:szCs w:val="24"/>
        </w:rPr>
      </w:pPr>
    </w:p>
    <w:p w:rsidR="00AD5A0C" w:rsidRPr="00AD5A0C" w:rsidRDefault="00AD5A0C" w:rsidP="00AD5A0C">
      <w:pPr>
        <w:spacing w:after="0" w:line="360" w:lineRule="auto"/>
        <w:ind w:firstLine="708"/>
        <w:jc w:val="both"/>
        <w:rPr>
          <w:rFonts w:ascii="Arial" w:hAnsi="Arial" w:cs="Arial"/>
          <w:sz w:val="24"/>
          <w:szCs w:val="24"/>
        </w:rPr>
      </w:pPr>
    </w:p>
    <w:p w:rsidR="00AD5A0C" w:rsidRPr="00AD5A0C"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II. Los pensionados, Jubilados, personas con capacidades diferentes y adultos mayores tendrán, derecho a un descuento del 50% en su cuota siempre y cuando su consumo sea máximo a 15</w:t>
      </w:r>
      <w:r w:rsidR="00F4080F">
        <w:rPr>
          <w:rFonts w:ascii="Arial" w:hAnsi="Arial" w:cs="Arial"/>
          <w:sz w:val="24"/>
          <w:szCs w:val="24"/>
        </w:rPr>
        <w:t xml:space="preserve"> </w:t>
      </w:r>
      <w:r w:rsidRPr="00AD5A0C">
        <w:rPr>
          <w:rFonts w:ascii="Arial" w:hAnsi="Arial" w:cs="Arial"/>
          <w:sz w:val="24"/>
          <w:szCs w:val="24"/>
        </w:rPr>
        <w:t xml:space="preserve">m3; únicamente </w:t>
      </w:r>
      <w:r w:rsidR="00F4080F" w:rsidRPr="00AD5A0C">
        <w:rPr>
          <w:rFonts w:ascii="Arial" w:hAnsi="Arial" w:cs="Arial"/>
          <w:sz w:val="24"/>
          <w:szCs w:val="24"/>
        </w:rPr>
        <w:t>para aquellos</w:t>
      </w:r>
      <w:r w:rsidRPr="00AD5A0C">
        <w:rPr>
          <w:rFonts w:ascii="Arial" w:hAnsi="Arial" w:cs="Arial"/>
          <w:sz w:val="24"/>
          <w:szCs w:val="24"/>
        </w:rPr>
        <w:t xml:space="preserve"> que se encuentren en la tarifa de la “Fracción I, a) Tarifas de Agua Potable por servicio medido”, cuota Doméstica, y se encuentren al corriente en sus pagos.</w:t>
      </w:r>
    </w:p>
    <w:p w:rsidR="00AD5A0C" w:rsidRPr="00AD5A0C"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 xml:space="preserve"> A partir del metro 16 se pagará de acuerdo a la tarifa de la Fracción I, a) Tarifas de Agua Potable por servicio medido, cuota Doméstica. </w:t>
      </w:r>
    </w:p>
    <w:p w:rsidR="00AD5A0C" w:rsidRPr="00AD5A0C"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 xml:space="preserve">Los descuentos no se harán extensivos a recargos y honorarios de cobranza, ni se aplicarán para tarifas comerciales, industriales y de servicios o de carácter diferente a lo doméstico. Tampoco se hará descuento cuando el usuario tenga rezagos quedando este beneficio solamente para usuarios que se encuentren al corriente en sus pagos.  </w:t>
      </w:r>
    </w:p>
    <w:p w:rsidR="00AD5A0C" w:rsidRPr="00AD5A0C" w:rsidRDefault="00AD5A0C" w:rsidP="00AD5A0C">
      <w:pPr>
        <w:spacing w:after="0" w:line="360" w:lineRule="auto"/>
        <w:ind w:firstLine="708"/>
        <w:jc w:val="both"/>
        <w:rPr>
          <w:rFonts w:ascii="Arial" w:hAnsi="Arial" w:cs="Arial"/>
          <w:sz w:val="24"/>
          <w:szCs w:val="24"/>
        </w:rPr>
      </w:pPr>
    </w:p>
    <w:p w:rsidR="00AD5A0C" w:rsidRPr="00AD5A0C"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III. El Organismo Operador podrá otorgar un ajuste especial en la facturación e incluso declarar cuenta incobrable a aquellos usuarios domésticos que por insolvencia económica probada carezcan de recursos para pagar su cuota correspondiente. Para obtener el derecho de éste beneficio deberá presentar el usuario interesado</w:t>
      </w:r>
      <w:proofErr w:type="gramStart"/>
      <w:r w:rsidRPr="00AD5A0C">
        <w:rPr>
          <w:rFonts w:ascii="Arial" w:hAnsi="Arial" w:cs="Arial"/>
          <w:sz w:val="24"/>
          <w:szCs w:val="24"/>
        </w:rPr>
        <w:t>,  un</w:t>
      </w:r>
      <w:proofErr w:type="gramEnd"/>
      <w:r w:rsidRPr="00AD5A0C">
        <w:rPr>
          <w:rFonts w:ascii="Arial" w:hAnsi="Arial" w:cs="Arial"/>
          <w:sz w:val="24"/>
          <w:szCs w:val="24"/>
        </w:rPr>
        <w:t xml:space="preserve"> estudio socioeconómico avalado o emitido para tal efecto por el DIF municipal.</w:t>
      </w:r>
    </w:p>
    <w:p w:rsidR="00AD5A0C" w:rsidRPr="00AD5A0C"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 xml:space="preserve">IV: Las Asociaciones Civiles sin fines de lucro como Alcohólicos anónimos, </w:t>
      </w:r>
      <w:proofErr w:type="gramStart"/>
      <w:r w:rsidRPr="00AD5A0C">
        <w:rPr>
          <w:rFonts w:ascii="Arial" w:hAnsi="Arial" w:cs="Arial"/>
          <w:sz w:val="24"/>
          <w:szCs w:val="24"/>
        </w:rPr>
        <w:t>Asilos  de</w:t>
      </w:r>
      <w:proofErr w:type="gramEnd"/>
      <w:r w:rsidRPr="00AD5A0C">
        <w:rPr>
          <w:rFonts w:ascii="Arial" w:hAnsi="Arial" w:cs="Arial"/>
          <w:sz w:val="24"/>
          <w:szCs w:val="24"/>
        </w:rPr>
        <w:t xml:space="preserve"> Ancianos entre otros, podrán obtener un descuento del 25% en los primeros 15m3 de consumo. A partir del m3 16, se pagará de acuerdo a la tarifa que corresponda. </w:t>
      </w:r>
    </w:p>
    <w:p w:rsidR="00AD5A0C" w:rsidRPr="00AD5A0C" w:rsidRDefault="00AD5A0C" w:rsidP="00AD5A0C">
      <w:pPr>
        <w:spacing w:after="0" w:line="360" w:lineRule="auto"/>
        <w:ind w:firstLine="708"/>
        <w:jc w:val="both"/>
        <w:rPr>
          <w:rFonts w:ascii="Arial" w:hAnsi="Arial" w:cs="Arial"/>
          <w:sz w:val="24"/>
          <w:szCs w:val="24"/>
        </w:rPr>
      </w:pPr>
    </w:p>
    <w:p w:rsidR="00AD5A0C" w:rsidRPr="00AD5A0C" w:rsidRDefault="00AD5A0C" w:rsidP="00AD5A0C">
      <w:pPr>
        <w:spacing w:after="0" w:line="360" w:lineRule="auto"/>
        <w:ind w:firstLine="708"/>
        <w:jc w:val="both"/>
        <w:rPr>
          <w:rFonts w:ascii="Arial" w:hAnsi="Arial" w:cs="Arial"/>
          <w:sz w:val="24"/>
          <w:szCs w:val="24"/>
        </w:rPr>
      </w:pPr>
      <w:proofErr w:type="gramStart"/>
      <w:r w:rsidRPr="00AD5A0C">
        <w:rPr>
          <w:rFonts w:ascii="Arial" w:hAnsi="Arial" w:cs="Arial"/>
          <w:sz w:val="24"/>
          <w:szCs w:val="24"/>
        </w:rPr>
        <w:t>V.  Tratándose</w:t>
      </w:r>
      <w:proofErr w:type="gramEnd"/>
      <w:r w:rsidRPr="00AD5A0C">
        <w:rPr>
          <w:rFonts w:ascii="Arial" w:hAnsi="Arial" w:cs="Arial"/>
          <w:sz w:val="24"/>
          <w:szCs w:val="24"/>
        </w:rPr>
        <w:t xml:space="preserve"> de distribución de pipas de agua en comunidades rurales se cobrarán al 50% de lo establecido en la fracción XI inciso j).</w:t>
      </w:r>
    </w:p>
    <w:p w:rsidR="00AD5A0C" w:rsidRPr="00AD5A0C" w:rsidRDefault="00AD5A0C" w:rsidP="00AD5A0C">
      <w:pPr>
        <w:spacing w:after="0" w:line="360" w:lineRule="auto"/>
        <w:ind w:firstLine="708"/>
        <w:jc w:val="both"/>
        <w:rPr>
          <w:rFonts w:ascii="Arial" w:hAnsi="Arial" w:cs="Arial"/>
          <w:sz w:val="24"/>
          <w:szCs w:val="24"/>
        </w:rPr>
      </w:pPr>
    </w:p>
    <w:p w:rsidR="00AD5A0C" w:rsidRPr="00AD5A0C"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 xml:space="preserve">VI. Se otorgará sin costo el suministro de Pipas de Agua Potable para zona Urbana o Rural del Municipio, cuando éstas se destinen para fines sociales o para suministrar en zonas de eventual escasez que puedan ocasionar riesgos sanitarios y/o de salud. </w:t>
      </w:r>
    </w:p>
    <w:p w:rsidR="00604233" w:rsidRPr="00604233" w:rsidRDefault="00AD5A0C" w:rsidP="00AD5A0C">
      <w:pPr>
        <w:spacing w:after="0" w:line="360" w:lineRule="auto"/>
        <w:ind w:firstLine="708"/>
        <w:jc w:val="both"/>
        <w:rPr>
          <w:rFonts w:ascii="Arial" w:hAnsi="Arial" w:cs="Arial"/>
          <w:sz w:val="24"/>
          <w:szCs w:val="24"/>
        </w:rPr>
      </w:pPr>
      <w:r w:rsidRPr="00AD5A0C">
        <w:rPr>
          <w:rFonts w:ascii="Arial" w:hAnsi="Arial" w:cs="Arial"/>
          <w:sz w:val="24"/>
          <w:szCs w:val="24"/>
        </w:rPr>
        <w:t>Para ser otorgado éste beneficio se deberá acompañar del reporte de familias beneficiadas y la dirección donde se distribuya</w:t>
      </w:r>
      <w:proofErr w:type="gramStart"/>
      <w:r w:rsidRPr="00AD5A0C">
        <w:rPr>
          <w:rFonts w:ascii="Arial" w:hAnsi="Arial" w:cs="Arial"/>
          <w:sz w:val="24"/>
          <w:szCs w:val="24"/>
        </w:rPr>
        <w:t>.</w:t>
      </w:r>
      <w:r w:rsidR="00604233" w:rsidRPr="00604233">
        <w:rPr>
          <w:rFonts w:ascii="Arial" w:hAnsi="Arial" w:cs="Arial"/>
          <w:sz w:val="24"/>
          <w:szCs w:val="24"/>
        </w:rPr>
        <w:t>.</w:t>
      </w:r>
      <w:proofErr w:type="gramEnd"/>
    </w:p>
    <w:p w:rsidR="009E5E4D" w:rsidRPr="009F57AE" w:rsidRDefault="009E5E4D" w:rsidP="009E5E4D">
      <w:pPr>
        <w:spacing w:after="0" w:line="360" w:lineRule="auto"/>
        <w:jc w:val="both"/>
        <w:rPr>
          <w:rFonts w:ascii="Arial" w:hAnsi="Arial" w:cs="Arial"/>
          <w:color w:val="FF0000"/>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TERCERA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ALUMBRADO PÚBLICO</w:t>
      </w:r>
    </w:p>
    <w:p w:rsidR="009E5E4D" w:rsidRPr="004773D2" w:rsidRDefault="009E5E4D" w:rsidP="009E5E4D">
      <w:pPr>
        <w:spacing w:after="0" w:line="360" w:lineRule="auto"/>
        <w:ind w:firstLine="708"/>
        <w:jc w:val="both"/>
        <w:rPr>
          <w:rFonts w:ascii="Arial" w:hAnsi="Arial" w:cs="Arial"/>
          <w:b/>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4</w:t>
      </w:r>
      <w:r w:rsidRPr="004773D2">
        <w:rPr>
          <w:rFonts w:ascii="Arial" w:hAnsi="Arial" w:cs="Arial"/>
          <w:b/>
          <w:sz w:val="24"/>
          <w:szCs w:val="24"/>
        </w:rPr>
        <w:t>.</w:t>
      </w:r>
      <w:r w:rsidRPr="004773D2">
        <w:rPr>
          <w:rFonts w:ascii="Arial" w:hAnsi="Arial" w:cs="Arial"/>
          <w:sz w:val="24"/>
          <w:szCs w:val="24"/>
        </w:rPr>
        <w:t xml:space="preserve"> Para los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correspondiente, para tal caso, se aplicará esta última.</w:t>
      </w:r>
    </w:p>
    <w:p w:rsidR="009E5E4D" w:rsidRPr="004773D2" w:rsidRDefault="009E5E4D" w:rsidP="009E5E4D">
      <w:pPr>
        <w:spacing w:after="0" w:line="360" w:lineRule="auto"/>
        <w:ind w:firstLine="708"/>
        <w:jc w:val="both"/>
        <w:rPr>
          <w:rFonts w:ascii="Arial" w:hAnsi="Arial" w:cs="Arial"/>
          <w:sz w:val="24"/>
          <w:szCs w:val="24"/>
        </w:rPr>
      </w:pPr>
    </w:p>
    <w:p w:rsidR="009E5E4D" w:rsidRPr="004773D2" w:rsidRDefault="009E5E4D" w:rsidP="00AD5A0C">
      <w:pPr>
        <w:ind w:firstLine="708"/>
        <w:jc w:val="both"/>
        <w:rPr>
          <w:rFonts w:ascii="Arial" w:eastAsia="Calibri" w:hAnsi="Arial" w:cs="Arial"/>
          <w:sz w:val="24"/>
          <w:szCs w:val="24"/>
        </w:rPr>
      </w:pPr>
      <w:r w:rsidRPr="004773D2">
        <w:rPr>
          <w:rFonts w:ascii="Arial" w:hAnsi="Arial" w:cs="Arial"/>
          <w:b/>
          <w:sz w:val="24"/>
          <w:szCs w:val="24"/>
        </w:rPr>
        <w:t>Artículo 4</w:t>
      </w:r>
      <w:r w:rsidR="00FC4B5C">
        <w:rPr>
          <w:rFonts w:ascii="Arial" w:hAnsi="Arial" w:cs="Arial"/>
          <w:b/>
          <w:sz w:val="24"/>
          <w:szCs w:val="24"/>
        </w:rPr>
        <w:t>5</w:t>
      </w:r>
      <w:r w:rsidRPr="004773D2">
        <w:rPr>
          <w:rFonts w:ascii="Arial" w:hAnsi="Arial" w:cs="Arial"/>
          <w:b/>
          <w:sz w:val="24"/>
          <w:szCs w:val="24"/>
        </w:rPr>
        <w:t xml:space="preserve">. </w:t>
      </w:r>
      <w:r w:rsidRPr="004773D2">
        <w:rPr>
          <w:rFonts w:ascii="Arial" w:eastAsia="Calibri" w:hAnsi="Arial" w:cs="Arial"/>
          <w:sz w:val="24"/>
          <w:szCs w:val="24"/>
        </w:rPr>
        <w:t xml:space="preserve">Los contribuyentes que no tributen por vía de la Comisión Federal de Electricidad, pagarán una cuota fija anual de </w:t>
      </w:r>
      <w:r w:rsidR="0066772E" w:rsidRPr="004773D2">
        <w:rPr>
          <w:rFonts w:ascii="Arial" w:eastAsia="Times New Roman" w:hAnsi="Arial" w:cs="Arial"/>
          <w:color w:val="000000"/>
          <w:sz w:val="24"/>
          <w:szCs w:val="24"/>
          <w:lang w:eastAsia="es-MX"/>
        </w:rPr>
        <w:t>$11.</w:t>
      </w:r>
      <w:r w:rsidR="00FF1470">
        <w:rPr>
          <w:rFonts w:ascii="Arial" w:eastAsia="Times New Roman" w:hAnsi="Arial" w:cs="Arial"/>
          <w:color w:val="000000"/>
          <w:sz w:val="24"/>
          <w:szCs w:val="24"/>
          <w:lang w:eastAsia="es-MX"/>
        </w:rPr>
        <w:t>70</w:t>
      </w:r>
      <w:r w:rsidR="0066772E" w:rsidRPr="004773D2">
        <w:rPr>
          <w:rFonts w:ascii="Arial" w:eastAsia="Times New Roman" w:hAnsi="Arial" w:cs="Arial"/>
          <w:color w:val="000000"/>
          <w:sz w:val="24"/>
          <w:szCs w:val="24"/>
          <w:lang w:eastAsia="es-MX"/>
        </w:rPr>
        <w:t xml:space="preserve"> </w:t>
      </w:r>
      <w:r w:rsidRPr="004773D2">
        <w:rPr>
          <w:rFonts w:ascii="Arial" w:eastAsia="Calibri" w:hAnsi="Arial" w:cs="Arial"/>
          <w:sz w:val="24"/>
          <w:szCs w:val="24"/>
        </w:rPr>
        <w:t>para predios rústicos y urbanos.</w:t>
      </w:r>
    </w:p>
    <w:p w:rsidR="00096AE0" w:rsidRPr="004773D2" w:rsidRDefault="00096AE0"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CUARTA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DE PANTEONES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6</w:t>
      </w:r>
      <w:r w:rsidRPr="004773D2">
        <w:rPr>
          <w:rFonts w:ascii="Arial" w:hAnsi="Arial" w:cs="Arial"/>
          <w:sz w:val="24"/>
          <w:szCs w:val="24"/>
        </w:rPr>
        <w:t>. Por servicios de panteones en zona rural, se cobrará el 50% de las tarifas establecidas para la zona urbana en el artículo 18 de esta Ley.</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QUINTA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SERVICIOS CATASTRALES Y PRÁCTICA DE AVALÚOS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7</w:t>
      </w:r>
      <w:r w:rsidRPr="004773D2">
        <w:rPr>
          <w:rFonts w:ascii="Arial" w:hAnsi="Arial" w:cs="Arial"/>
          <w:sz w:val="24"/>
          <w:szCs w:val="24"/>
        </w:rPr>
        <w:t>. Los predios rústicos que se sujeten al procedimiento de regularización previsto en la Ley para la Regularización de los Predios Rústicos en el Estado, se cobrará un 50% de la tarifa fijada en las fracciones II y III del artículo 26 de esta Ley.</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SEXTA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POR EXPEDICIÓN DE CERTIFICADOS, CERTIFICACIONES Y CONSTANCIAS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4</w:t>
      </w:r>
      <w:r w:rsidR="00FC4B5C">
        <w:rPr>
          <w:rFonts w:ascii="Arial" w:hAnsi="Arial" w:cs="Arial"/>
          <w:b/>
          <w:sz w:val="24"/>
          <w:szCs w:val="24"/>
        </w:rPr>
        <w:t>8</w:t>
      </w:r>
      <w:r w:rsidRPr="004773D2">
        <w:rPr>
          <w:rFonts w:ascii="Arial" w:hAnsi="Arial" w:cs="Arial"/>
          <w:b/>
          <w:sz w:val="24"/>
          <w:szCs w:val="24"/>
        </w:rPr>
        <w:t>.</w:t>
      </w:r>
      <w:r w:rsidRPr="004773D2">
        <w:rPr>
          <w:rFonts w:ascii="Arial" w:hAnsi="Arial" w:cs="Arial"/>
          <w:sz w:val="24"/>
          <w:szCs w:val="24"/>
        </w:rPr>
        <w:t xml:space="preserve"> Los derechos por la expedición de certificados, certificaciones y constancias, se causarán al 50% de la tarifa prevista en el artículo 30 de esta Ley, cuando sean para la obtención de becas o para acceder a programas asistenciales.</w:t>
      </w:r>
      <w:r w:rsidRPr="004773D2">
        <w:rPr>
          <w:rFonts w:ascii="Arial" w:hAnsi="Arial" w:cs="Arial"/>
          <w:color w:val="000000"/>
          <w:sz w:val="24"/>
          <w:szCs w:val="24"/>
        </w:rPr>
        <w:t xml:space="preserve"> </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color w:val="000000"/>
          <w:sz w:val="24"/>
          <w:szCs w:val="24"/>
        </w:rPr>
      </w:pPr>
      <w:r w:rsidRPr="004773D2">
        <w:rPr>
          <w:rFonts w:ascii="Arial" w:hAnsi="Arial" w:cs="Arial"/>
          <w:b/>
          <w:color w:val="000000"/>
          <w:sz w:val="24"/>
          <w:szCs w:val="24"/>
        </w:rPr>
        <w:t>SECCIÓN SÉPTIMA</w:t>
      </w:r>
    </w:p>
    <w:p w:rsidR="009E5E4D" w:rsidRPr="004773D2" w:rsidRDefault="009E5E4D" w:rsidP="009E5E4D">
      <w:pPr>
        <w:pStyle w:val="Default"/>
        <w:spacing w:line="360" w:lineRule="auto"/>
        <w:jc w:val="center"/>
        <w:rPr>
          <w:rFonts w:ascii="Arial" w:hAnsi="Arial" w:cs="Arial"/>
          <w:b/>
        </w:rPr>
      </w:pPr>
      <w:r w:rsidRPr="004773D2">
        <w:rPr>
          <w:rFonts w:ascii="Arial" w:hAnsi="Arial" w:cs="Arial"/>
          <w:b/>
        </w:rPr>
        <w:t>SERVICIOS DE ASISTENCIA Y SALUD</w:t>
      </w:r>
    </w:p>
    <w:p w:rsidR="009E5E4D" w:rsidRPr="004773D2" w:rsidRDefault="009E5E4D" w:rsidP="009E5E4D">
      <w:pPr>
        <w:pStyle w:val="Default"/>
        <w:spacing w:line="360" w:lineRule="auto"/>
        <w:jc w:val="center"/>
        <w:rPr>
          <w:rFonts w:ascii="Arial" w:hAnsi="Arial" w:cs="Arial"/>
          <w:b/>
        </w:rPr>
      </w:pPr>
      <w:r w:rsidRPr="004773D2">
        <w:rPr>
          <w:rFonts w:ascii="Arial" w:hAnsi="Arial" w:cs="Arial"/>
          <w:b/>
        </w:rPr>
        <w:t>PUBLICA PRESTADOS POR EL DIF MUNICIPAL</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pStyle w:val="Default"/>
        <w:spacing w:line="360" w:lineRule="auto"/>
        <w:ind w:firstLine="708"/>
        <w:jc w:val="both"/>
        <w:rPr>
          <w:rFonts w:ascii="Arial" w:hAnsi="Arial" w:cs="Arial"/>
        </w:rPr>
      </w:pPr>
      <w:r w:rsidRPr="004773D2">
        <w:rPr>
          <w:rFonts w:ascii="Arial" w:hAnsi="Arial" w:cs="Arial"/>
          <w:b/>
        </w:rPr>
        <w:t>Artículo</w:t>
      </w:r>
      <w:r w:rsidR="00E76A42" w:rsidRPr="004773D2">
        <w:rPr>
          <w:rFonts w:ascii="Arial" w:hAnsi="Arial" w:cs="Arial"/>
          <w:b/>
        </w:rPr>
        <w:t xml:space="preserve"> </w:t>
      </w:r>
      <w:r w:rsidR="00494E7C">
        <w:rPr>
          <w:rFonts w:ascii="Arial" w:hAnsi="Arial" w:cs="Arial"/>
          <w:b/>
        </w:rPr>
        <w:t>49</w:t>
      </w:r>
      <w:r w:rsidRPr="004773D2">
        <w:rPr>
          <w:rFonts w:ascii="Arial" w:hAnsi="Arial" w:cs="Arial"/>
          <w:b/>
        </w:rPr>
        <w:t xml:space="preserve">. </w:t>
      </w:r>
      <w:r w:rsidRPr="004773D2">
        <w:rPr>
          <w:rFonts w:ascii="Arial" w:hAnsi="Arial" w:cs="Arial"/>
        </w:rPr>
        <w:t>Los servicios de consulta previstos en el artículo 32 fracción</w:t>
      </w:r>
      <w:r w:rsidR="00494E7C">
        <w:rPr>
          <w:rFonts w:ascii="Arial" w:hAnsi="Arial" w:cs="Arial"/>
        </w:rPr>
        <w:t xml:space="preserve"> I,</w:t>
      </w:r>
      <w:r w:rsidRPr="004773D2">
        <w:rPr>
          <w:rFonts w:ascii="Arial" w:hAnsi="Arial" w:cs="Arial"/>
        </w:rPr>
        <w:t xml:space="preserve"> de esta Ley, prestados a las personas que se encuentren en el rango de alta vulnerabilidad, previo estudio socioeconómico, estarán exentos de pago.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CAPÍTULO DÉCIMO PRIMERO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 xml:space="preserve">DE LOS MEDIOS DE DEFENSA APLICABLES </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AL IMPUESTO PREDIAL</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ÚNICA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DEL RECURSO DE REVISIÓN</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5</w:t>
      </w:r>
      <w:r w:rsidR="00075C1B" w:rsidRPr="004773D2">
        <w:rPr>
          <w:rFonts w:ascii="Arial" w:hAnsi="Arial" w:cs="Arial"/>
          <w:b/>
          <w:sz w:val="24"/>
          <w:szCs w:val="24"/>
        </w:rPr>
        <w:t>1</w:t>
      </w:r>
      <w:r w:rsidRPr="004773D2">
        <w:rPr>
          <w:rFonts w:ascii="Arial" w:hAnsi="Arial" w:cs="Arial"/>
          <w:sz w:val="24"/>
          <w:szCs w:val="24"/>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sz w:val="24"/>
          <w:szCs w:val="24"/>
        </w:rPr>
        <w:t>El recurso de revisión deberá substanciarse y resolverse en lo conducente, conforme a lo dispuesto para el recurso de revocación establecido en la Ley de Hacienda para los Municipios del Estado de Guanajuato.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sz w:val="24"/>
          <w:szCs w:val="24"/>
        </w:rPr>
        <w:t>En este recurso serán admitidos todos los medios de prueba, excepto la confesional.</w:t>
      </w:r>
    </w:p>
    <w:p w:rsidR="009E5E4D" w:rsidRPr="004773D2" w:rsidRDefault="009E5E4D" w:rsidP="009E5E4D">
      <w:pPr>
        <w:spacing w:after="0" w:line="360" w:lineRule="auto"/>
        <w:ind w:firstLine="708"/>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sz w:val="24"/>
          <w:szCs w:val="24"/>
        </w:rPr>
        <w:t>Si la autoridad municipal deja sin efectos la aplicación de la tasa diferencial para inmuebles sin edificar recurrida por el contribuyente, se aplicará la tasa general.</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612799" w:rsidP="009E5E4D">
      <w:pPr>
        <w:spacing w:after="0" w:line="360" w:lineRule="auto"/>
        <w:jc w:val="center"/>
        <w:rPr>
          <w:rFonts w:ascii="Arial" w:hAnsi="Arial" w:cs="Arial"/>
          <w:b/>
          <w:sz w:val="24"/>
          <w:szCs w:val="24"/>
        </w:rPr>
      </w:pPr>
      <w:r>
        <w:rPr>
          <w:rFonts w:ascii="Arial" w:hAnsi="Arial" w:cs="Arial"/>
          <w:b/>
          <w:sz w:val="24"/>
          <w:szCs w:val="24"/>
        </w:rPr>
        <w:t>CAPÍTULO DÉ</w:t>
      </w:r>
      <w:r w:rsidR="00BF78F2">
        <w:rPr>
          <w:rFonts w:ascii="Arial" w:hAnsi="Arial" w:cs="Arial"/>
          <w:b/>
          <w:sz w:val="24"/>
          <w:szCs w:val="24"/>
        </w:rPr>
        <w:t>CIMO SEGUNDO</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DE LOS AJUSTES</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SECCIÓN ÚNICA</w:t>
      </w: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AJUSTES TARIFARIOS</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5</w:t>
      </w:r>
      <w:r w:rsidR="00075C1B" w:rsidRPr="004773D2">
        <w:rPr>
          <w:rFonts w:ascii="Arial" w:hAnsi="Arial" w:cs="Arial"/>
          <w:b/>
          <w:sz w:val="24"/>
          <w:szCs w:val="24"/>
        </w:rPr>
        <w:t>2</w:t>
      </w:r>
      <w:r w:rsidRPr="004773D2">
        <w:rPr>
          <w:rFonts w:ascii="Arial" w:hAnsi="Arial" w:cs="Arial"/>
          <w:b/>
          <w:sz w:val="24"/>
          <w:szCs w:val="24"/>
        </w:rPr>
        <w:t>.</w:t>
      </w:r>
      <w:r w:rsidRPr="004773D2">
        <w:rPr>
          <w:rFonts w:ascii="Arial" w:hAnsi="Arial" w:cs="Arial"/>
          <w:sz w:val="24"/>
          <w:szCs w:val="24"/>
        </w:rPr>
        <w:t xml:space="preserve"> Las cantidades que resulten de la aplicación de tasas, tarifas y cuotas, se ajustarán de conformidad con la siguiente:</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rPr>
      </w:pPr>
      <w:r w:rsidRPr="004773D2">
        <w:rPr>
          <w:rFonts w:ascii="Arial" w:hAnsi="Arial" w:cs="Arial"/>
          <w:b/>
          <w:sz w:val="24"/>
          <w:szCs w:val="24"/>
        </w:rPr>
        <w:t>TABLA</w:t>
      </w:r>
    </w:p>
    <w:p w:rsidR="009E5E4D" w:rsidRPr="004773D2" w:rsidRDefault="009E5E4D" w:rsidP="009E5E4D">
      <w:pPr>
        <w:spacing w:after="0" w:line="360" w:lineRule="auto"/>
        <w:jc w:val="center"/>
        <w:rPr>
          <w:rFonts w:ascii="Arial" w:hAnsi="Arial" w:cs="Arial"/>
          <w:b/>
          <w:sz w:val="24"/>
          <w:szCs w:val="24"/>
        </w:rPr>
      </w:pPr>
    </w:p>
    <w:p w:rsidR="009E5E4D" w:rsidRPr="004773D2" w:rsidRDefault="009E5E4D" w:rsidP="009E5E4D">
      <w:pPr>
        <w:spacing w:after="0"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4453"/>
      </w:tblGrid>
      <w:tr w:rsidR="009E5E4D" w:rsidRPr="004773D2" w:rsidTr="0095788E">
        <w:trPr>
          <w:trHeight w:val="112"/>
          <w:jc w:val="center"/>
        </w:trPr>
        <w:tc>
          <w:tcPr>
            <w:tcW w:w="4222" w:type="dxa"/>
          </w:tcPr>
          <w:p w:rsidR="009E5E4D" w:rsidRPr="004773D2" w:rsidRDefault="009E5E4D" w:rsidP="0095788E">
            <w:pPr>
              <w:pStyle w:val="Default"/>
              <w:spacing w:line="360" w:lineRule="auto"/>
              <w:jc w:val="center"/>
              <w:rPr>
                <w:rFonts w:ascii="Arial" w:hAnsi="Arial" w:cs="Arial"/>
              </w:rPr>
            </w:pPr>
            <w:r w:rsidRPr="004773D2">
              <w:rPr>
                <w:rFonts w:ascii="Arial" w:hAnsi="Arial" w:cs="Arial"/>
                <w:b/>
                <w:bCs/>
              </w:rPr>
              <w:t>CANTIDADES</w:t>
            </w:r>
          </w:p>
        </w:tc>
        <w:tc>
          <w:tcPr>
            <w:tcW w:w="4453" w:type="dxa"/>
          </w:tcPr>
          <w:p w:rsidR="009E5E4D" w:rsidRPr="004773D2" w:rsidRDefault="009E5E4D" w:rsidP="0095788E">
            <w:pPr>
              <w:pStyle w:val="Default"/>
              <w:spacing w:line="360" w:lineRule="auto"/>
              <w:jc w:val="center"/>
              <w:rPr>
                <w:rFonts w:ascii="Arial" w:hAnsi="Arial" w:cs="Arial"/>
              </w:rPr>
            </w:pPr>
            <w:r w:rsidRPr="004773D2">
              <w:rPr>
                <w:rFonts w:ascii="Arial" w:hAnsi="Arial" w:cs="Arial"/>
                <w:b/>
                <w:bCs/>
              </w:rPr>
              <w:t>UNIDAD DE AJUSTE</w:t>
            </w:r>
          </w:p>
        </w:tc>
      </w:tr>
      <w:tr w:rsidR="009E5E4D" w:rsidRPr="004773D2" w:rsidTr="0095788E">
        <w:trPr>
          <w:trHeight w:val="112"/>
          <w:jc w:val="center"/>
        </w:trPr>
        <w:tc>
          <w:tcPr>
            <w:tcW w:w="4222" w:type="dxa"/>
          </w:tcPr>
          <w:p w:rsidR="009E5E4D" w:rsidRPr="004773D2" w:rsidRDefault="009E5E4D" w:rsidP="0095788E">
            <w:pPr>
              <w:pStyle w:val="Default"/>
              <w:spacing w:line="360" w:lineRule="auto"/>
              <w:jc w:val="both"/>
              <w:rPr>
                <w:rFonts w:ascii="Arial" w:hAnsi="Arial" w:cs="Arial"/>
              </w:rPr>
            </w:pPr>
            <w:r w:rsidRPr="004773D2">
              <w:rPr>
                <w:rFonts w:ascii="Arial" w:hAnsi="Arial" w:cs="Arial"/>
              </w:rPr>
              <w:t xml:space="preserve">Desde $ 0.01 y hasta $ 0.50 </w:t>
            </w:r>
          </w:p>
        </w:tc>
        <w:tc>
          <w:tcPr>
            <w:tcW w:w="4453" w:type="dxa"/>
          </w:tcPr>
          <w:p w:rsidR="009E5E4D" w:rsidRPr="004773D2" w:rsidRDefault="009E5E4D" w:rsidP="0095788E">
            <w:pPr>
              <w:pStyle w:val="Default"/>
              <w:spacing w:line="360" w:lineRule="auto"/>
              <w:jc w:val="both"/>
              <w:rPr>
                <w:rFonts w:ascii="Arial" w:hAnsi="Arial" w:cs="Arial"/>
              </w:rPr>
            </w:pPr>
            <w:r w:rsidRPr="004773D2">
              <w:rPr>
                <w:rFonts w:ascii="Arial" w:hAnsi="Arial" w:cs="Arial"/>
              </w:rPr>
              <w:t xml:space="preserve">A la unidad de peso inmediato inferior </w:t>
            </w:r>
          </w:p>
        </w:tc>
      </w:tr>
      <w:tr w:rsidR="009E5E4D" w:rsidRPr="004773D2" w:rsidTr="0095788E">
        <w:trPr>
          <w:trHeight w:val="112"/>
          <w:jc w:val="center"/>
        </w:trPr>
        <w:tc>
          <w:tcPr>
            <w:tcW w:w="4222" w:type="dxa"/>
          </w:tcPr>
          <w:p w:rsidR="009E5E4D" w:rsidRPr="004773D2" w:rsidRDefault="009E5E4D" w:rsidP="0095788E">
            <w:pPr>
              <w:pStyle w:val="Default"/>
              <w:spacing w:line="360" w:lineRule="auto"/>
              <w:jc w:val="both"/>
              <w:rPr>
                <w:rFonts w:ascii="Arial" w:hAnsi="Arial" w:cs="Arial"/>
              </w:rPr>
            </w:pPr>
            <w:r w:rsidRPr="004773D2">
              <w:rPr>
                <w:rFonts w:ascii="Arial" w:hAnsi="Arial" w:cs="Arial"/>
              </w:rPr>
              <w:t xml:space="preserve">Desde $ 0.51 y hasta $ 0.99 </w:t>
            </w:r>
          </w:p>
        </w:tc>
        <w:tc>
          <w:tcPr>
            <w:tcW w:w="4453" w:type="dxa"/>
          </w:tcPr>
          <w:p w:rsidR="009E5E4D" w:rsidRPr="004773D2" w:rsidRDefault="009E5E4D" w:rsidP="0095788E">
            <w:pPr>
              <w:pStyle w:val="Default"/>
              <w:spacing w:line="360" w:lineRule="auto"/>
              <w:jc w:val="both"/>
              <w:rPr>
                <w:rFonts w:ascii="Arial" w:hAnsi="Arial" w:cs="Arial"/>
              </w:rPr>
            </w:pPr>
            <w:r w:rsidRPr="004773D2">
              <w:rPr>
                <w:rFonts w:ascii="Arial" w:hAnsi="Arial" w:cs="Arial"/>
              </w:rPr>
              <w:t xml:space="preserve">A la unidad de peso inmediato superior </w:t>
            </w:r>
          </w:p>
        </w:tc>
      </w:tr>
    </w:tbl>
    <w:p w:rsidR="009E5E4D" w:rsidRPr="004773D2" w:rsidRDefault="009E5E4D" w:rsidP="009E5E4D">
      <w:pPr>
        <w:spacing w:line="360" w:lineRule="auto"/>
        <w:rPr>
          <w:rFonts w:ascii="Arial" w:hAnsi="Arial" w:cs="Arial"/>
          <w:sz w:val="24"/>
          <w:szCs w:val="24"/>
        </w:rPr>
      </w:pPr>
    </w:p>
    <w:p w:rsidR="009E5E4D" w:rsidRPr="004773D2" w:rsidRDefault="009E5E4D" w:rsidP="009E5E4D">
      <w:pPr>
        <w:spacing w:after="0" w:line="360" w:lineRule="auto"/>
        <w:jc w:val="center"/>
        <w:rPr>
          <w:rFonts w:ascii="Arial" w:hAnsi="Arial" w:cs="Arial"/>
          <w:b/>
          <w:sz w:val="24"/>
          <w:szCs w:val="24"/>
          <w:lang w:val="en-US"/>
        </w:rPr>
      </w:pPr>
      <w:r w:rsidRPr="004773D2">
        <w:rPr>
          <w:rFonts w:ascii="Arial" w:hAnsi="Arial" w:cs="Arial"/>
          <w:b/>
          <w:sz w:val="24"/>
          <w:szCs w:val="24"/>
          <w:lang w:val="en-US"/>
        </w:rPr>
        <w:t>T R A N S I T O R I O S</w:t>
      </w:r>
    </w:p>
    <w:p w:rsidR="009E5E4D" w:rsidRPr="004773D2" w:rsidRDefault="009E5E4D" w:rsidP="009E5E4D">
      <w:pPr>
        <w:spacing w:after="0" w:line="360" w:lineRule="auto"/>
        <w:jc w:val="both"/>
        <w:rPr>
          <w:rFonts w:ascii="Arial" w:hAnsi="Arial" w:cs="Arial"/>
          <w:sz w:val="24"/>
          <w:szCs w:val="24"/>
          <w:lang w:val="en-US"/>
        </w:rPr>
      </w:pPr>
    </w:p>
    <w:p w:rsidR="009E5E4D" w:rsidRPr="004773D2" w:rsidRDefault="009E5E4D" w:rsidP="009E5E4D">
      <w:pPr>
        <w:spacing w:after="0" w:line="360" w:lineRule="auto"/>
        <w:jc w:val="both"/>
        <w:rPr>
          <w:rFonts w:ascii="Arial" w:hAnsi="Arial" w:cs="Arial"/>
          <w:sz w:val="24"/>
          <w:szCs w:val="24"/>
          <w:lang w:val="en-US"/>
        </w:rPr>
      </w:pPr>
    </w:p>
    <w:p w:rsidR="009E5E4D" w:rsidRPr="004773D2" w:rsidRDefault="009E5E4D" w:rsidP="009E5E4D">
      <w:pPr>
        <w:spacing w:after="0" w:line="360" w:lineRule="auto"/>
        <w:ind w:firstLine="708"/>
        <w:jc w:val="both"/>
        <w:rPr>
          <w:rFonts w:ascii="Arial" w:hAnsi="Arial" w:cs="Arial"/>
          <w:sz w:val="24"/>
          <w:szCs w:val="24"/>
        </w:rPr>
      </w:pPr>
      <w:r w:rsidRPr="004773D2">
        <w:rPr>
          <w:rFonts w:ascii="Arial" w:hAnsi="Arial" w:cs="Arial"/>
          <w:b/>
          <w:sz w:val="24"/>
          <w:szCs w:val="24"/>
        </w:rPr>
        <w:t>Artículo Primero</w:t>
      </w:r>
      <w:r w:rsidRPr="004773D2">
        <w:rPr>
          <w:rFonts w:ascii="Arial" w:hAnsi="Arial" w:cs="Arial"/>
          <w:sz w:val="24"/>
          <w:szCs w:val="24"/>
        </w:rPr>
        <w:t xml:space="preserve">. La presente Ley entrará en vigor el día primero </w:t>
      </w:r>
      <w:r w:rsidR="00A15D4E" w:rsidRPr="004773D2">
        <w:rPr>
          <w:rFonts w:ascii="Arial" w:hAnsi="Arial" w:cs="Arial"/>
          <w:sz w:val="24"/>
          <w:szCs w:val="24"/>
        </w:rPr>
        <w:t xml:space="preserve">de </w:t>
      </w:r>
      <w:r w:rsidR="00494E7C">
        <w:rPr>
          <w:rFonts w:ascii="Arial" w:hAnsi="Arial" w:cs="Arial"/>
          <w:sz w:val="24"/>
          <w:szCs w:val="24"/>
        </w:rPr>
        <w:t>enero del año dos mil dieciocho</w:t>
      </w:r>
      <w:r w:rsidRPr="004773D2">
        <w:rPr>
          <w:rFonts w:ascii="Arial" w:hAnsi="Arial" w:cs="Arial"/>
          <w:sz w:val="24"/>
          <w:szCs w:val="24"/>
        </w:rPr>
        <w:t>, una vez publicada en el Periódico Oficial del Gobierno del Estado de Guanajuato.</w:t>
      </w: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9E5E4D">
      <w:pPr>
        <w:spacing w:after="0" w:line="360" w:lineRule="auto"/>
        <w:jc w:val="both"/>
        <w:rPr>
          <w:rFonts w:ascii="Arial" w:hAnsi="Arial" w:cs="Arial"/>
          <w:sz w:val="24"/>
          <w:szCs w:val="24"/>
        </w:rPr>
      </w:pPr>
    </w:p>
    <w:p w:rsidR="009E5E4D" w:rsidRPr="004773D2" w:rsidRDefault="009E5E4D" w:rsidP="00494E7C">
      <w:pPr>
        <w:spacing w:after="0" w:line="360" w:lineRule="auto"/>
        <w:ind w:firstLine="708"/>
        <w:jc w:val="both"/>
        <w:rPr>
          <w:rFonts w:ascii="Arial" w:hAnsi="Arial" w:cs="Arial"/>
          <w:sz w:val="24"/>
          <w:szCs w:val="24"/>
        </w:rPr>
      </w:pPr>
      <w:r w:rsidRPr="004773D2">
        <w:rPr>
          <w:rFonts w:ascii="Arial" w:hAnsi="Arial" w:cs="Arial"/>
          <w:b/>
          <w:sz w:val="24"/>
          <w:szCs w:val="24"/>
        </w:rPr>
        <w:t>Artículo Segundo.</w:t>
      </w:r>
      <w:r w:rsidRPr="004773D2">
        <w:rPr>
          <w:rFonts w:ascii="Arial" w:hAnsi="Arial" w:cs="Arial"/>
          <w:sz w:val="24"/>
          <w:szCs w:val="24"/>
        </w:rPr>
        <w:t xml:space="preserve"> Cuando la Ley de Hacienda para los Municipios del Estado remita a la Ley de Ingresos para los Municipios del Estado de Guanajuato se entenderá que se refiere a la presente Ley.</w:t>
      </w:r>
    </w:p>
    <w:p w:rsidR="00B46FB8" w:rsidRDefault="00B46FB8" w:rsidP="00B46FB8">
      <w:pPr>
        <w:spacing w:after="0" w:line="360" w:lineRule="auto"/>
        <w:ind w:firstLine="708"/>
        <w:jc w:val="both"/>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sidRPr="006B77B0">
        <w:rPr>
          <w:rFonts w:ascii="Arial" w:hAnsi="Arial" w:cs="Arial"/>
          <w:b/>
          <w:sz w:val="24"/>
          <w:szCs w:val="24"/>
        </w:rPr>
        <w:t>INTEGRANTES DEL H. AYUNTAMIENTO</w:t>
      </w:r>
    </w:p>
    <w:p w:rsidR="00B46FB8" w:rsidRDefault="00B46FB8" w:rsidP="00B46FB8">
      <w:pPr>
        <w:spacing w:after="0" w:line="360" w:lineRule="auto"/>
        <w:ind w:firstLine="708"/>
        <w:jc w:val="center"/>
        <w:rPr>
          <w:rFonts w:ascii="Arial" w:hAnsi="Arial" w:cs="Arial"/>
          <w:b/>
          <w:sz w:val="24"/>
          <w:szCs w:val="24"/>
        </w:rPr>
      </w:pPr>
    </w:p>
    <w:p w:rsidR="00B46FB8" w:rsidRDefault="00B46FB8" w:rsidP="00B46FB8">
      <w:pPr>
        <w:spacing w:after="0" w:line="360" w:lineRule="auto"/>
        <w:ind w:firstLine="708"/>
        <w:jc w:val="center"/>
        <w:rPr>
          <w:rFonts w:ascii="Arial" w:hAnsi="Arial" w:cs="Arial"/>
          <w:b/>
          <w:sz w:val="24"/>
          <w:szCs w:val="24"/>
        </w:rPr>
      </w:pPr>
    </w:p>
    <w:p w:rsidR="00B46FB8" w:rsidRDefault="00B46FB8" w:rsidP="00B46FB8">
      <w:pPr>
        <w:spacing w:after="0" w:line="360" w:lineRule="auto"/>
        <w:ind w:firstLine="708"/>
        <w:jc w:val="center"/>
        <w:rPr>
          <w:rFonts w:ascii="Arial" w:hAnsi="Arial" w:cs="Arial"/>
          <w:b/>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Pr="006B77B0" w:rsidRDefault="00B46FB8" w:rsidP="00B46FB8">
      <w:pPr>
        <w:spacing w:after="0" w:line="360" w:lineRule="auto"/>
        <w:ind w:firstLine="708"/>
        <w:jc w:val="center"/>
        <w:rPr>
          <w:rFonts w:ascii="Arial" w:hAnsi="Arial" w:cs="Arial"/>
          <w:sz w:val="24"/>
          <w:szCs w:val="24"/>
        </w:rPr>
      </w:pPr>
      <w:r w:rsidRPr="006B77B0">
        <w:rPr>
          <w:rFonts w:ascii="Arial" w:hAnsi="Arial" w:cs="Arial"/>
          <w:sz w:val="24"/>
          <w:szCs w:val="24"/>
        </w:rPr>
        <w:t>MANUEL GRANADOS GUZMAN</w:t>
      </w:r>
    </w:p>
    <w:p w:rsidR="00B46FB8" w:rsidRDefault="00B46FB8" w:rsidP="00B46FB8">
      <w:pPr>
        <w:spacing w:after="0" w:line="360" w:lineRule="auto"/>
        <w:ind w:firstLine="708"/>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46FB8">
      <w:pPr>
        <w:spacing w:after="0" w:line="360" w:lineRule="auto"/>
        <w:ind w:firstLine="708"/>
        <w:jc w:val="center"/>
        <w:rPr>
          <w:rFonts w:ascii="Arial" w:hAnsi="Arial" w:cs="Arial"/>
          <w:sz w:val="24"/>
          <w:szCs w:val="24"/>
        </w:rPr>
      </w:pPr>
      <w:r w:rsidRPr="006B77B0">
        <w:rPr>
          <w:rFonts w:ascii="Arial" w:hAnsi="Arial" w:cs="Arial"/>
          <w:sz w:val="24"/>
          <w:szCs w:val="24"/>
        </w:rPr>
        <w:t>DANIEL TORRES G</w:t>
      </w:r>
      <w:r>
        <w:rPr>
          <w:rFonts w:ascii="Arial" w:hAnsi="Arial" w:cs="Arial"/>
          <w:sz w:val="24"/>
          <w:szCs w:val="24"/>
        </w:rPr>
        <w:t>ONZALEZ</w:t>
      </w:r>
    </w:p>
    <w:p w:rsidR="00B46FB8" w:rsidRDefault="00B46FB8" w:rsidP="00B46FB8">
      <w:pPr>
        <w:spacing w:after="0" w:line="360" w:lineRule="auto"/>
        <w:ind w:firstLine="708"/>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46FB8">
      <w:pPr>
        <w:spacing w:after="0" w:line="360" w:lineRule="auto"/>
        <w:ind w:left="360"/>
        <w:jc w:val="center"/>
        <w:rPr>
          <w:rFonts w:ascii="Arial" w:hAnsi="Arial" w:cs="Arial"/>
          <w:sz w:val="24"/>
          <w:szCs w:val="24"/>
        </w:rPr>
      </w:pPr>
      <w:r w:rsidRPr="006B77B0">
        <w:rPr>
          <w:rFonts w:ascii="Arial" w:hAnsi="Arial" w:cs="Arial"/>
          <w:sz w:val="24"/>
          <w:szCs w:val="24"/>
        </w:rPr>
        <w:t>MIGUEL LEDESMA GARCIA</w:t>
      </w:r>
    </w:p>
    <w:p w:rsidR="00B46FB8" w:rsidRDefault="00B46FB8" w:rsidP="00B46FB8">
      <w:pPr>
        <w:spacing w:after="0" w:line="360" w:lineRule="auto"/>
        <w:ind w:left="360"/>
        <w:jc w:val="center"/>
        <w:rPr>
          <w:rFonts w:ascii="Arial" w:hAnsi="Arial" w:cs="Arial"/>
          <w:sz w:val="24"/>
          <w:szCs w:val="24"/>
        </w:rPr>
      </w:pPr>
    </w:p>
    <w:p w:rsidR="00B46FB8" w:rsidRPr="006B77B0" w:rsidRDefault="00B46FB8" w:rsidP="00B46FB8">
      <w:pPr>
        <w:spacing w:after="0" w:line="360" w:lineRule="auto"/>
        <w:ind w:left="360"/>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46FB8">
      <w:pPr>
        <w:spacing w:after="0" w:line="360" w:lineRule="auto"/>
        <w:ind w:left="360"/>
        <w:jc w:val="center"/>
        <w:rPr>
          <w:rFonts w:ascii="Arial" w:hAnsi="Arial" w:cs="Arial"/>
          <w:sz w:val="24"/>
          <w:szCs w:val="24"/>
        </w:rPr>
      </w:pPr>
      <w:r>
        <w:rPr>
          <w:rFonts w:ascii="Arial" w:hAnsi="Arial" w:cs="Arial"/>
          <w:sz w:val="24"/>
          <w:szCs w:val="24"/>
        </w:rPr>
        <w:t>MONSERRAT DE LORETTO ARREDONDO SILVA</w:t>
      </w:r>
    </w:p>
    <w:p w:rsidR="00B46FB8" w:rsidRDefault="00B46FB8" w:rsidP="00B46FB8">
      <w:pPr>
        <w:spacing w:after="0" w:line="360" w:lineRule="auto"/>
        <w:ind w:left="360"/>
        <w:jc w:val="center"/>
        <w:rPr>
          <w:rFonts w:ascii="Arial" w:hAnsi="Arial" w:cs="Arial"/>
          <w:sz w:val="24"/>
          <w:szCs w:val="24"/>
        </w:rPr>
      </w:pPr>
    </w:p>
    <w:p w:rsidR="00B46FB8" w:rsidRPr="006B77B0" w:rsidRDefault="00B46FB8" w:rsidP="00B46FB8">
      <w:pPr>
        <w:spacing w:after="0" w:line="360" w:lineRule="auto"/>
        <w:ind w:left="360"/>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Pr="006B77B0" w:rsidRDefault="00B46FB8" w:rsidP="00B46FB8">
      <w:pPr>
        <w:spacing w:after="0" w:line="360" w:lineRule="auto"/>
        <w:ind w:left="360"/>
        <w:jc w:val="center"/>
        <w:rPr>
          <w:rFonts w:ascii="Arial" w:hAnsi="Arial" w:cs="Arial"/>
          <w:sz w:val="24"/>
          <w:szCs w:val="24"/>
        </w:rPr>
      </w:pPr>
      <w:r>
        <w:rPr>
          <w:rFonts w:ascii="Arial" w:hAnsi="Arial" w:cs="Arial"/>
          <w:sz w:val="24"/>
          <w:szCs w:val="24"/>
        </w:rPr>
        <w:t>JORGE GABRIEL ROMERO GARCÍA</w:t>
      </w:r>
    </w:p>
    <w:p w:rsidR="00B46FB8" w:rsidRPr="006B77B0" w:rsidRDefault="00B46FB8" w:rsidP="00B46FB8">
      <w:pPr>
        <w:spacing w:after="0" w:line="360" w:lineRule="auto"/>
        <w:ind w:left="360"/>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46FB8">
      <w:pPr>
        <w:pStyle w:val="Prrafodelista"/>
        <w:spacing w:after="0" w:line="360" w:lineRule="auto"/>
        <w:jc w:val="center"/>
        <w:rPr>
          <w:rFonts w:ascii="Arial" w:hAnsi="Arial" w:cs="Arial"/>
          <w:sz w:val="24"/>
          <w:szCs w:val="24"/>
        </w:rPr>
      </w:pPr>
      <w:r>
        <w:rPr>
          <w:rFonts w:ascii="Arial" w:hAnsi="Arial" w:cs="Arial"/>
          <w:sz w:val="24"/>
          <w:szCs w:val="24"/>
        </w:rPr>
        <w:t>MARINA MADRIGAL ENRIQUEZ</w:t>
      </w:r>
    </w:p>
    <w:p w:rsidR="00B46FB8" w:rsidRDefault="00B46FB8" w:rsidP="00B46FB8">
      <w:pPr>
        <w:pStyle w:val="Prrafodelista"/>
        <w:spacing w:after="0" w:line="360" w:lineRule="auto"/>
        <w:jc w:val="center"/>
        <w:rPr>
          <w:rFonts w:ascii="Arial" w:hAnsi="Arial" w:cs="Arial"/>
          <w:sz w:val="24"/>
          <w:szCs w:val="24"/>
        </w:rPr>
      </w:pPr>
    </w:p>
    <w:p w:rsidR="00B46FB8" w:rsidRDefault="00B46FB8" w:rsidP="00B46FB8">
      <w:pPr>
        <w:spacing w:after="0" w:line="360" w:lineRule="auto"/>
        <w:ind w:left="360"/>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46FB8">
      <w:pPr>
        <w:spacing w:after="0" w:line="360" w:lineRule="auto"/>
        <w:jc w:val="center"/>
        <w:rPr>
          <w:rFonts w:ascii="Arial" w:hAnsi="Arial" w:cs="Arial"/>
          <w:sz w:val="24"/>
          <w:szCs w:val="24"/>
        </w:rPr>
      </w:pPr>
      <w:r w:rsidRPr="006B77B0">
        <w:rPr>
          <w:rFonts w:ascii="Arial" w:hAnsi="Arial" w:cs="Arial"/>
          <w:sz w:val="24"/>
          <w:szCs w:val="24"/>
        </w:rPr>
        <w:t>LU</w:t>
      </w:r>
      <w:r>
        <w:rPr>
          <w:rFonts w:ascii="Arial" w:hAnsi="Arial" w:cs="Arial"/>
          <w:sz w:val="24"/>
          <w:szCs w:val="24"/>
        </w:rPr>
        <w:t>CIANO MIRANDA VARGAS</w:t>
      </w:r>
    </w:p>
    <w:p w:rsidR="00B46FB8" w:rsidRDefault="00B46FB8" w:rsidP="00B46FB8">
      <w:pPr>
        <w:spacing w:after="0" w:line="360" w:lineRule="auto"/>
        <w:ind w:left="360"/>
        <w:jc w:val="center"/>
        <w:rPr>
          <w:rFonts w:ascii="Arial" w:hAnsi="Arial" w:cs="Arial"/>
          <w:sz w:val="24"/>
          <w:szCs w:val="24"/>
        </w:rPr>
      </w:pPr>
    </w:p>
    <w:p w:rsidR="00B46FB8" w:rsidRPr="006B77B0" w:rsidRDefault="00B46FB8" w:rsidP="00B46FB8">
      <w:pPr>
        <w:spacing w:after="0" w:line="360" w:lineRule="auto"/>
        <w:ind w:left="360"/>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46FB8">
      <w:pPr>
        <w:spacing w:after="0" w:line="360" w:lineRule="auto"/>
        <w:jc w:val="center"/>
        <w:rPr>
          <w:rFonts w:ascii="Arial" w:hAnsi="Arial" w:cs="Arial"/>
          <w:sz w:val="24"/>
          <w:szCs w:val="24"/>
        </w:rPr>
      </w:pPr>
      <w:r>
        <w:rPr>
          <w:rFonts w:ascii="Arial" w:hAnsi="Arial" w:cs="Arial"/>
          <w:sz w:val="24"/>
          <w:szCs w:val="24"/>
        </w:rPr>
        <w:t>PATRICIA ALEJANDRA BALTAZAR TORRES</w:t>
      </w:r>
    </w:p>
    <w:p w:rsidR="00B46FB8" w:rsidRDefault="00B46FB8" w:rsidP="00B46FB8">
      <w:pPr>
        <w:spacing w:after="0" w:line="360" w:lineRule="auto"/>
        <w:ind w:left="360"/>
        <w:jc w:val="center"/>
        <w:rPr>
          <w:rFonts w:ascii="Arial" w:hAnsi="Arial" w:cs="Arial"/>
          <w:sz w:val="24"/>
          <w:szCs w:val="24"/>
        </w:rPr>
      </w:pPr>
    </w:p>
    <w:p w:rsidR="00B46FB8" w:rsidRPr="006B77B0" w:rsidRDefault="00B46FB8" w:rsidP="00B46FB8">
      <w:pPr>
        <w:spacing w:after="0" w:line="360" w:lineRule="auto"/>
        <w:ind w:left="360"/>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46FB8">
      <w:pPr>
        <w:spacing w:after="0" w:line="360" w:lineRule="auto"/>
        <w:jc w:val="center"/>
        <w:rPr>
          <w:rFonts w:ascii="Arial" w:hAnsi="Arial" w:cs="Arial"/>
          <w:sz w:val="24"/>
          <w:szCs w:val="24"/>
        </w:rPr>
      </w:pPr>
      <w:r>
        <w:rPr>
          <w:rFonts w:ascii="Arial" w:hAnsi="Arial" w:cs="Arial"/>
          <w:sz w:val="24"/>
          <w:szCs w:val="24"/>
        </w:rPr>
        <w:t>NORMA ELIDIA MORENO MONCADA</w:t>
      </w:r>
    </w:p>
    <w:p w:rsidR="00B46FB8" w:rsidRDefault="00B46FB8" w:rsidP="00B46FB8">
      <w:pPr>
        <w:spacing w:after="0" w:line="360" w:lineRule="auto"/>
        <w:jc w:val="center"/>
        <w:rPr>
          <w:rFonts w:ascii="Arial" w:hAnsi="Arial" w:cs="Arial"/>
          <w:sz w:val="24"/>
          <w:szCs w:val="24"/>
        </w:rPr>
      </w:pPr>
    </w:p>
    <w:p w:rsidR="00B46FB8" w:rsidRPr="006B77B0" w:rsidRDefault="00B46FB8" w:rsidP="00B46FB8">
      <w:pPr>
        <w:spacing w:after="0" w:line="360" w:lineRule="auto"/>
        <w:ind w:left="360"/>
        <w:jc w:val="center"/>
        <w:rPr>
          <w:rFonts w:ascii="Arial" w:hAnsi="Arial" w:cs="Arial"/>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CB1F73" w:rsidP="00B46FB8">
      <w:pPr>
        <w:spacing w:after="0" w:line="360" w:lineRule="auto"/>
        <w:jc w:val="center"/>
        <w:rPr>
          <w:rFonts w:ascii="Arial" w:hAnsi="Arial" w:cs="Arial"/>
          <w:sz w:val="24"/>
          <w:szCs w:val="24"/>
        </w:rPr>
      </w:pPr>
      <w:r>
        <w:rPr>
          <w:rFonts w:ascii="Arial" w:hAnsi="Arial" w:cs="Arial"/>
          <w:sz w:val="24"/>
          <w:szCs w:val="24"/>
        </w:rPr>
        <w:t>JOS</w:t>
      </w:r>
      <w:bookmarkStart w:id="1" w:name="_GoBack"/>
      <w:bookmarkEnd w:id="1"/>
      <w:r w:rsidR="00B46FB8">
        <w:rPr>
          <w:rFonts w:ascii="Arial" w:hAnsi="Arial" w:cs="Arial"/>
          <w:sz w:val="24"/>
          <w:szCs w:val="24"/>
        </w:rPr>
        <w:t>E LUIS GONZÁLEZ LARA</w:t>
      </w:r>
    </w:p>
    <w:p w:rsidR="00B46FB8" w:rsidRDefault="00B46FB8" w:rsidP="00B46FB8">
      <w:pPr>
        <w:spacing w:after="0" w:line="360" w:lineRule="auto"/>
        <w:jc w:val="center"/>
        <w:rPr>
          <w:rFonts w:ascii="Arial" w:hAnsi="Arial" w:cs="Arial"/>
          <w:sz w:val="24"/>
          <w:szCs w:val="24"/>
        </w:rPr>
      </w:pPr>
    </w:p>
    <w:p w:rsidR="00B46FB8" w:rsidRPr="006B77B0" w:rsidRDefault="00B46FB8" w:rsidP="00B46FB8">
      <w:pPr>
        <w:spacing w:after="0" w:line="360" w:lineRule="auto"/>
        <w:ind w:left="360"/>
        <w:jc w:val="center"/>
        <w:rPr>
          <w:rFonts w:ascii="Arial" w:hAnsi="Arial" w:cs="Arial"/>
          <w:sz w:val="24"/>
          <w:szCs w:val="24"/>
        </w:rPr>
      </w:pPr>
    </w:p>
    <w:p w:rsidR="00D567E5" w:rsidRDefault="00D567E5" w:rsidP="00D567E5">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D567E5" w:rsidRDefault="00D567E5" w:rsidP="00D567E5">
      <w:pPr>
        <w:spacing w:after="0" w:line="360" w:lineRule="auto"/>
        <w:jc w:val="center"/>
        <w:rPr>
          <w:rFonts w:ascii="Arial" w:hAnsi="Arial" w:cs="Arial"/>
          <w:sz w:val="24"/>
          <w:szCs w:val="24"/>
        </w:rPr>
      </w:pPr>
      <w:r>
        <w:rPr>
          <w:rFonts w:ascii="Arial" w:hAnsi="Arial" w:cs="Arial"/>
          <w:sz w:val="24"/>
          <w:szCs w:val="24"/>
        </w:rPr>
        <w:t>MIGUEL ANGEL RODRIGUEZ REYNOSO</w:t>
      </w:r>
    </w:p>
    <w:p w:rsidR="00D567E5" w:rsidRDefault="00D567E5" w:rsidP="00B46FB8">
      <w:pPr>
        <w:spacing w:after="0" w:line="360" w:lineRule="auto"/>
        <w:ind w:firstLine="708"/>
        <w:jc w:val="center"/>
        <w:rPr>
          <w:rFonts w:ascii="Arial" w:hAnsi="Arial" w:cs="Arial"/>
          <w:b/>
          <w:sz w:val="24"/>
          <w:szCs w:val="24"/>
        </w:rPr>
      </w:pPr>
    </w:p>
    <w:p w:rsidR="00D567E5" w:rsidRDefault="00D567E5" w:rsidP="00B46FB8">
      <w:pPr>
        <w:spacing w:after="0" w:line="360" w:lineRule="auto"/>
        <w:ind w:firstLine="708"/>
        <w:jc w:val="center"/>
        <w:rPr>
          <w:rFonts w:ascii="Arial" w:hAnsi="Arial" w:cs="Arial"/>
          <w:b/>
          <w:sz w:val="24"/>
          <w:szCs w:val="24"/>
        </w:rPr>
      </w:pPr>
    </w:p>
    <w:p w:rsidR="00B46FB8" w:rsidRDefault="00B46FB8" w:rsidP="00B46FB8">
      <w:pPr>
        <w:spacing w:after="0" w:line="360" w:lineRule="auto"/>
        <w:ind w:firstLine="708"/>
        <w:jc w:val="center"/>
        <w:rPr>
          <w:rFonts w:ascii="Arial" w:hAnsi="Arial" w:cs="Arial"/>
          <w:b/>
          <w:sz w:val="24"/>
          <w:szCs w:val="24"/>
        </w:rPr>
      </w:pPr>
      <w:r>
        <w:rPr>
          <w:rFonts w:ascii="Arial" w:hAnsi="Arial" w:cs="Arial"/>
          <w:b/>
          <w:sz w:val="24"/>
          <w:szCs w:val="24"/>
        </w:rPr>
        <w:t>________________________________________________</w:t>
      </w:r>
    </w:p>
    <w:p w:rsidR="00B46FB8" w:rsidRDefault="00B46FB8" w:rsidP="00BC4634">
      <w:pPr>
        <w:spacing w:after="0" w:line="360" w:lineRule="auto"/>
        <w:jc w:val="center"/>
        <w:rPr>
          <w:rFonts w:ascii="Arial" w:hAnsi="Arial" w:cs="Arial"/>
          <w:sz w:val="24"/>
          <w:szCs w:val="24"/>
        </w:rPr>
      </w:pPr>
      <w:r>
        <w:rPr>
          <w:rFonts w:ascii="Arial" w:hAnsi="Arial" w:cs="Arial"/>
          <w:sz w:val="24"/>
          <w:szCs w:val="24"/>
        </w:rPr>
        <w:t>ROGELIO GONZALEZ URIBE</w:t>
      </w:r>
    </w:p>
    <w:p w:rsidR="009E5E4D" w:rsidRPr="004773D2" w:rsidRDefault="009E5E4D" w:rsidP="009E5E4D">
      <w:pPr>
        <w:spacing w:after="0" w:line="360" w:lineRule="auto"/>
        <w:jc w:val="both"/>
        <w:rPr>
          <w:rFonts w:ascii="Arial" w:hAnsi="Arial" w:cs="Arial"/>
          <w:sz w:val="24"/>
          <w:szCs w:val="24"/>
        </w:rPr>
      </w:pPr>
    </w:p>
    <w:sectPr w:rsidR="009E5E4D" w:rsidRPr="004773D2" w:rsidSect="00AF4B87">
      <w:footerReference w:type="default" r:id="rId23"/>
      <w:pgSz w:w="12240" w:h="15840"/>
      <w:pgMar w:top="3402"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7D" w:rsidRDefault="00452B7D" w:rsidP="006D3B35">
      <w:pPr>
        <w:spacing w:after="0" w:line="240" w:lineRule="auto"/>
      </w:pPr>
      <w:r>
        <w:separator/>
      </w:r>
    </w:p>
  </w:endnote>
  <w:endnote w:type="continuationSeparator" w:id="0">
    <w:p w:rsidR="00452B7D" w:rsidRDefault="00452B7D" w:rsidP="006D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63632"/>
      <w:docPartObj>
        <w:docPartGallery w:val="Page Numbers (Bottom of Page)"/>
        <w:docPartUnique/>
      </w:docPartObj>
    </w:sdtPr>
    <w:sdtEndPr/>
    <w:sdtContent>
      <w:p w:rsidR="00B46FB8" w:rsidRDefault="00B46FB8">
        <w:pPr>
          <w:pStyle w:val="Piedepgina"/>
          <w:jc w:val="right"/>
        </w:pPr>
        <w:r>
          <w:fldChar w:fldCharType="begin"/>
        </w:r>
        <w:r>
          <w:instrText xml:space="preserve"> PAGE   \* MERGEFORMAT </w:instrText>
        </w:r>
        <w:r>
          <w:fldChar w:fldCharType="separate"/>
        </w:r>
        <w:r w:rsidR="00CD1C97">
          <w:rPr>
            <w:noProof/>
          </w:rPr>
          <w:t>103</w:t>
        </w:r>
        <w:r>
          <w:rPr>
            <w:noProof/>
          </w:rPr>
          <w:fldChar w:fldCharType="end"/>
        </w:r>
      </w:p>
    </w:sdtContent>
  </w:sdt>
  <w:p w:rsidR="00B46FB8" w:rsidRDefault="00B46F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7D" w:rsidRDefault="00452B7D" w:rsidP="006D3B35">
      <w:pPr>
        <w:spacing w:after="0" w:line="240" w:lineRule="auto"/>
      </w:pPr>
      <w:r>
        <w:separator/>
      </w:r>
    </w:p>
  </w:footnote>
  <w:footnote w:type="continuationSeparator" w:id="0">
    <w:p w:rsidR="00452B7D" w:rsidRDefault="00452B7D" w:rsidP="006D3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700A"/>
    <w:multiLevelType w:val="hybridMultilevel"/>
    <w:tmpl w:val="129C39E6"/>
    <w:lvl w:ilvl="0" w:tplc="13A86368">
      <w:start w:val="1"/>
      <w:numFmt w:val="lowerLetter"/>
      <w:lvlText w:val="%1)"/>
      <w:lvlJc w:val="left"/>
      <w:pPr>
        <w:tabs>
          <w:tab w:val="num" w:pos="720"/>
        </w:tabs>
        <w:ind w:left="720" w:hanging="360"/>
      </w:pPr>
      <w:rPr>
        <w:rFonts w:hint="default"/>
        <w:b/>
        <w:i w:val="0"/>
      </w:rPr>
    </w:lvl>
    <w:lvl w:ilvl="1" w:tplc="95D45864">
      <w:start w:val="3"/>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913A2D"/>
    <w:multiLevelType w:val="hybridMultilevel"/>
    <w:tmpl w:val="E0EE97B6"/>
    <w:lvl w:ilvl="0" w:tplc="49884C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B955AB"/>
    <w:multiLevelType w:val="hybridMultilevel"/>
    <w:tmpl w:val="55D8CE92"/>
    <w:lvl w:ilvl="0" w:tplc="637881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3D640D"/>
    <w:multiLevelType w:val="hybridMultilevel"/>
    <w:tmpl w:val="CBF63CE8"/>
    <w:lvl w:ilvl="0" w:tplc="02F0F3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370F5A"/>
    <w:multiLevelType w:val="hybridMultilevel"/>
    <w:tmpl w:val="3886B5E0"/>
    <w:lvl w:ilvl="0" w:tplc="08EA4D1A">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0AA0455D"/>
    <w:multiLevelType w:val="hybridMultilevel"/>
    <w:tmpl w:val="88A6C94A"/>
    <w:lvl w:ilvl="0" w:tplc="2F808B20">
      <w:start w:val="1"/>
      <w:numFmt w:val="upperRoman"/>
      <w:lvlText w:val="%1."/>
      <w:lvlJc w:val="center"/>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174C35"/>
    <w:multiLevelType w:val="hybridMultilevel"/>
    <w:tmpl w:val="A4305BCA"/>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C83079"/>
    <w:multiLevelType w:val="hybridMultilevel"/>
    <w:tmpl w:val="B82881C4"/>
    <w:lvl w:ilvl="0" w:tplc="3940CB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E95D81"/>
    <w:multiLevelType w:val="hybridMultilevel"/>
    <w:tmpl w:val="F0F698DE"/>
    <w:lvl w:ilvl="0" w:tplc="03C4D0D4">
      <w:start w:val="1"/>
      <w:numFmt w:val="lowerLetter"/>
      <w:lvlText w:val="%1)"/>
      <w:lvlJc w:val="left"/>
      <w:pPr>
        <w:tabs>
          <w:tab w:val="num" w:pos="1068"/>
        </w:tabs>
        <w:ind w:left="1068" w:hanging="360"/>
      </w:pPr>
      <w:rPr>
        <w:rFonts w:hint="default"/>
        <w:b/>
      </w:rPr>
    </w:lvl>
    <w:lvl w:ilvl="1" w:tplc="1108BB3A">
      <w:start w:val="1"/>
      <w:numFmt w:val="decimal"/>
      <w:lvlText w:val="%2.-"/>
      <w:lvlJc w:val="right"/>
      <w:pPr>
        <w:tabs>
          <w:tab w:val="num" w:pos="1364"/>
        </w:tabs>
        <w:ind w:left="1364" w:hanging="284"/>
      </w:pPr>
      <w:rPr>
        <w:rFonts w:ascii="Arial" w:hAnsi="Arial"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2934191"/>
    <w:multiLevelType w:val="hybridMultilevel"/>
    <w:tmpl w:val="D1AEA6AA"/>
    <w:lvl w:ilvl="0" w:tplc="3B8CC1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AA3B90"/>
    <w:multiLevelType w:val="hybridMultilevel"/>
    <w:tmpl w:val="91922628"/>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9B4DF4"/>
    <w:multiLevelType w:val="hybridMultilevel"/>
    <w:tmpl w:val="DF8CBF7A"/>
    <w:lvl w:ilvl="0" w:tplc="D4822A9A">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1A183A43"/>
    <w:multiLevelType w:val="hybridMultilevel"/>
    <w:tmpl w:val="AD74CBCC"/>
    <w:lvl w:ilvl="0" w:tplc="A4D2B1AC">
      <w:start w:val="1"/>
      <w:numFmt w:val="lowerLetter"/>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A5324B5"/>
    <w:multiLevelType w:val="hybridMultilevel"/>
    <w:tmpl w:val="C2086194"/>
    <w:lvl w:ilvl="0" w:tplc="FA9AA1D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7A4DBC"/>
    <w:multiLevelType w:val="hybridMultilevel"/>
    <w:tmpl w:val="2D929F3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A019A5"/>
    <w:multiLevelType w:val="hybridMultilevel"/>
    <w:tmpl w:val="A0C8C36E"/>
    <w:lvl w:ilvl="0" w:tplc="F244AF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CD7C57"/>
    <w:multiLevelType w:val="hybridMultilevel"/>
    <w:tmpl w:val="8D684B9C"/>
    <w:lvl w:ilvl="0" w:tplc="82D6ABC0">
      <w:start w:val="1"/>
      <w:numFmt w:val="upperRoman"/>
      <w:lvlText w:val="%1."/>
      <w:lvlJc w:val="center"/>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915F4F"/>
    <w:multiLevelType w:val="hybridMultilevel"/>
    <w:tmpl w:val="90EAD0B6"/>
    <w:lvl w:ilvl="0" w:tplc="2F808B20">
      <w:start w:val="1"/>
      <w:numFmt w:val="upperRoman"/>
      <w:lvlText w:val="%1."/>
      <w:lvlJc w:val="center"/>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AEA06C7"/>
    <w:multiLevelType w:val="hybridMultilevel"/>
    <w:tmpl w:val="4DE4B93E"/>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8207A0"/>
    <w:multiLevelType w:val="hybridMultilevel"/>
    <w:tmpl w:val="6E447F6A"/>
    <w:lvl w:ilvl="0" w:tplc="03C4D0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5D7784"/>
    <w:multiLevelType w:val="hybridMultilevel"/>
    <w:tmpl w:val="37D439BA"/>
    <w:lvl w:ilvl="0" w:tplc="EA44C0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9F4CBA"/>
    <w:multiLevelType w:val="hybridMultilevel"/>
    <w:tmpl w:val="A9B87BFA"/>
    <w:lvl w:ilvl="0" w:tplc="DA3234A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5FB1CE1"/>
    <w:multiLevelType w:val="hybridMultilevel"/>
    <w:tmpl w:val="BCAC926C"/>
    <w:lvl w:ilvl="0" w:tplc="C03C4CF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A866758"/>
    <w:multiLevelType w:val="hybridMultilevel"/>
    <w:tmpl w:val="120E14C0"/>
    <w:lvl w:ilvl="0" w:tplc="EEE45D9E">
      <w:start w:val="1"/>
      <w:numFmt w:val="upperRoman"/>
      <w:lvlText w:val="%1."/>
      <w:lvlJc w:val="left"/>
      <w:pPr>
        <w:ind w:left="2705" w:hanging="720"/>
      </w:pPr>
      <w:rPr>
        <w:rFonts w:hint="default"/>
        <w:b/>
      </w:rPr>
    </w:lvl>
    <w:lvl w:ilvl="1" w:tplc="0C0A0019" w:tentative="1">
      <w:start w:val="1"/>
      <w:numFmt w:val="lowerLetter"/>
      <w:lvlText w:val="%2."/>
      <w:lvlJc w:val="left"/>
      <w:pPr>
        <w:ind w:left="1444" w:hanging="360"/>
      </w:pPr>
    </w:lvl>
    <w:lvl w:ilvl="2" w:tplc="0C0A001B" w:tentative="1">
      <w:start w:val="1"/>
      <w:numFmt w:val="lowerRoman"/>
      <w:lvlText w:val="%3."/>
      <w:lvlJc w:val="right"/>
      <w:pPr>
        <w:ind w:left="2164" w:hanging="180"/>
      </w:pPr>
    </w:lvl>
    <w:lvl w:ilvl="3" w:tplc="0C0A000F" w:tentative="1">
      <w:start w:val="1"/>
      <w:numFmt w:val="decimal"/>
      <w:lvlText w:val="%4."/>
      <w:lvlJc w:val="left"/>
      <w:pPr>
        <w:ind w:left="2884" w:hanging="360"/>
      </w:pPr>
    </w:lvl>
    <w:lvl w:ilvl="4" w:tplc="0C0A0019" w:tentative="1">
      <w:start w:val="1"/>
      <w:numFmt w:val="lowerLetter"/>
      <w:lvlText w:val="%5."/>
      <w:lvlJc w:val="left"/>
      <w:pPr>
        <w:ind w:left="3604" w:hanging="360"/>
      </w:pPr>
    </w:lvl>
    <w:lvl w:ilvl="5" w:tplc="0C0A001B" w:tentative="1">
      <w:start w:val="1"/>
      <w:numFmt w:val="lowerRoman"/>
      <w:lvlText w:val="%6."/>
      <w:lvlJc w:val="right"/>
      <w:pPr>
        <w:ind w:left="4324" w:hanging="180"/>
      </w:pPr>
    </w:lvl>
    <w:lvl w:ilvl="6" w:tplc="0C0A000F" w:tentative="1">
      <w:start w:val="1"/>
      <w:numFmt w:val="decimal"/>
      <w:lvlText w:val="%7."/>
      <w:lvlJc w:val="left"/>
      <w:pPr>
        <w:ind w:left="5044" w:hanging="360"/>
      </w:pPr>
    </w:lvl>
    <w:lvl w:ilvl="7" w:tplc="0C0A0019" w:tentative="1">
      <w:start w:val="1"/>
      <w:numFmt w:val="lowerLetter"/>
      <w:lvlText w:val="%8."/>
      <w:lvlJc w:val="left"/>
      <w:pPr>
        <w:ind w:left="5764" w:hanging="360"/>
      </w:pPr>
    </w:lvl>
    <w:lvl w:ilvl="8" w:tplc="0C0A001B" w:tentative="1">
      <w:start w:val="1"/>
      <w:numFmt w:val="lowerRoman"/>
      <w:lvlText w:val="%9."/>
      <w:lvlJc w:val="right"/>
      <w:pPr>
        <w:ind w:left="6484" w:hanging="180"/>
      </w:pPr>
    </w:lvl>
  </w:abstractNum>
  <w:abstractNum w:abstractNumId="24">
    <w:nsid w:val="3DDC59B0"/>
    <w:multiLevelType w:val="hybridMultilevel"/>
    <w:tmpl w:val="EC787D34"/>
    <w:lvl w:ilvl="0" w:tplc="03C4D0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880C42"/>
    <w:multiLevelType w:val="hybridMultilevel"/>
    <w:tmpl w:val="B30A0D0C"/>
    <w:lvl w:ilvl="0" w:tplc="D04A661A">
      <w:start w:val="1"/>
      <w:numFmt w:val="lowerLetter"/>
      <w:lvlText w:val="%1)"/>
      <w:lvlJc w:val="left"/>
      <w:pPr>
        <w:ind w:left="1698" w:hanging="990"/>
      </w:pPr>
      <w:rPr>
        <w:rFonts w:hint="default"/>
        <w:b/>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44FA5F5E"/>
    <w:multiLevelType w:val="hybridMultilevel"/>
    <w:tmpl w:val="B106A2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633F41"/>
    <w:multiLevelType w:val="hybridMultilevel"/>
    <w:tmpl w:val="098CBF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2A12C5"/>
    <w:multiLevelType w:val="hybridMultilevel"/>
    <w:tmpl w:val="2AA08CA2"/>
    <w:lvl w:ilvl="0" w:tplc="F7062260">
      <w:start w:val="4"/>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4B6E0975"/>
    <w:multiLevelType w:val="hybridMultilevel"/>
    <w:tmpl w:val="68C01CE0"/>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1918ED"/>
    <w:multiLevelType w:val="hybridMultilevel"/>
    <w:tmpl w:val="C56C7536"/>
    <w:lvl w:ilvl="0" w:tplc="2F7616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CC02C65"/>
    <w:multiLevelType w:val="hybridMultilevel"/>
    <w:tmpl w:val="C0ACFBEE"/>
    <w:lvl w:ilvl="0" w:tplc="85C079A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CF51E9A"/>
    <w:multiLevelType w:val="hybridMultilevel"/>
    <w:tmpl w:val="81AC0748"/>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75F11D7"/>
    <w:multiLevelType w:val="hybridMultilevel"/>
    <w:tmpl w:val="48BA55C8"/>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1550A5"/>
    <w:multiLevelType w:val="hybridMultilevel"/>
    <w:tmpl w:val="1BB09506"/>
    <w:lvl w:ilvl="0" w:tplc="03C4D0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717FCA"/>
    <w:multiLevelType w:val="hybridMultilevel"/>
    <w:tmpl w:val="6B344624"/>
    <w:lvl w:ilvl="0" w:tplc="5434D47E">
      <w:start w:val="1"/>
      <w:numFmt w:val="upperLetter"/>
      <w:lvlText w:val="%1."/>
      <w:lvlJc w:val="left"/>
      <w:pPr>
        <w:ind w:left="1014" w:hanging="360"/>
      </w:pPr>
      <w:rPr>
        <w:b/>
        <w:color w:val="auto"/>
      </w:rPr>
    </w:lvl>
    <w:lvl w:ilvl="1" w:tplc="080A0019" w:tentative="1">
      <w:start w:val="1"/>
      <w:numFmt w:val="lowerLetter"/>
      <w:lvlText w:val="%2."/>
      <w:lvlJc w:val="left"/>
      <w:pPr>
        <w:ind w:left="1734" w:hanging="360"/>
      </w:pPr>
    </w:lvl>
    <w:lvl w:ilvl="2" w:tplc="080A001B" w:tentative="1">
      <w:start w:val="1"/>
      <w:numFmt w:val="lowerRoman"/>
      <w:lvlText w:val="%3."/>
      <w:lvlJc w:val="right"/>
      <w:pPr>
        <w:ind w:left="2454" w:hanging="180"/>
      </w:pPr>
    </w:lvl>
    <w:lvl w:ilvl="3" w:tplc="080A000F" w:tentative="1">
      <w:start w:val="1"/>
      <w:numFmt w:val="decimal"/>
      <w:lvlText w:val="%4."/>
      <w:lvlJc w:val="left"/>
      <w:pPr>
        <w:ind w:left="3174" w:hanging="360"/>
      </w:pPr>
    </w:lvl>
    <w:lvl w:ilvl="4" w:tplc="080A0019" w:tentative="1">
      <w:start w:val="1"/>
      <w:numFmt w:val="lowerLetter"/>
      <w:lvlText w:val="%5."/>
      <w:lvlJc w:val="left"/>
      <w:pPr>
        <w:ind w:left="3894" w:hanging="360"/>
      </w:pPr>
    </w:lvl>
    <w:lvl w:ilvl="5" w:tplc="080A001B" w:tentative="1">
      <w:start w:val="1"/>
      <w:numFmt w:val="lowerRoman"/>
      <w:lvlText w:val="%6."/>
      <w:lvlJc w:val="right"/>
      <w:pPr>
        <w:ind w:left="4614" w:hanging="180"/>
      </w:pPr>
    </w:lvl>
    <w:lvl w:ilvl="6" w:tplc="080A000F" w:tentative="1">
      <w:start w:val="1"/>
      <w:numFmt w:val="decimal"/>
      <w:lvlText w:val="%7."/>
      <w:lvlJc w:val="left"/>
      <w:pPr>
        <w:ind w:left="5334" w:hanging="360"/>
      </w:pPr>
    </w:lvl>
    <w:lvl w:ilvl="7" w:tplc="080A0019" w:tentative="1">
      <w:start w:val="1"/>
      <w:numFmt w:val="lowerLetter"/>
      <w:lvlText w:val="%8."/>
      <w:lvlJc w:val="left"/>
      <w:pPr>
        <w:ind w:left="6054" w:hanging="360"/>
      </w:pPr>
    </w:lvl>
    <w:lvl w:ilvl="8" w:tplc="080A001B" w:tentative="1">
      <w:start w:val="1"/>
      <w:numFmt w:val="lowerRoman"/>
      <w:lvlText w:val="%9."/>
      <w:lvlJc w:val="right"/>
      <w:pPr>
        <w:ind w:left="6774" w:hanging="180"/>
      </w:pPr>
    </w:lvl>
  </w:abstractNum>
  <w:abstractNum w:abstractNumId="36">
    <w:nsid w:val="665F04DA"/>
    <w:multiLevelType w:val="hybridMultilevel"/>
    <w:tmpl w:val="90EAD0B6"/>
    <w:lvl w:ilvl="0" w:tplc="2F808B20">
      <w:start w:val="1"/>
      <w:numFmt w:val="upperRoman"/>
      <w:lvlText w:val="%1."/>
      <w:lvlJc w:val="center"/>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C136193"/>
    <w:multiLevelType w:val="hybridMultilevel"/>
    <w:tmpl w:val="B828489C"/>
    <w:lvl w:ilvl="0" w:tplc="20745AB8">
      <w:start w:val="1"/>
      <w:numFmt w:val="lowerLetter"/>
      <w:lvlText w:val="%1)"/>
      <w:lvlJc w:val="left"/>
      <w:pPr>
        <w:ind w:left="644"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08D2C98"/>
    <w:multiLevelType w:val="hybridMultilevel"/>
    <w:tmpl w:val="3C588A6E"/>
    <w:lvl w:ilvl="0" w:tplc="0E66A21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5ED5E54"/>
    <w:multiLevelType w:val="hybridMultilevel"/>
    <w:tmpl w:val="10FCD4A0"/>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024C49"/>
    <w:multiLevelType w:val="hybridMultilevel"/>
    <w:tmpl w:val="BF9AEE6E"/>
    <w:lvl w:ilvl="0" w:tplc="E40090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9BC6ABF"/>
    <w:multiLevelType w:val="hybridMultilevel"/>
    <w:tmpl w:val="91922628"/>
    <w:lvl w:ilvl="0" w:tplc="3768EEE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A7436D"/>
    <w:multiLevelType w:val="hybridMultilevel"/>
    <w:tmpl w:val="5ABEC1F0"/>
    <w:lvl w:ilvl="0" w:tplc="4C08331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E025D0F"/>
    <w:multiLevelType w:val="hybridMultilevel"/>
    <w:tmpl w:val="E1AAC02C"/>
    <w:lvl w:ilvl="0" w:tplc="13A86368">
      <w:start w:val="1"/>
      <w:numFmt w:val="lowerLetter"/>
      <w:lvlText w:val="%1)"/>
      <w:lvlJc w:val="left"/>
      <w:pPr>
        <w:tabs>
          <w:tab w:val="num" w:pos="720"/>
        </w:tabs>
        <w:ind w:left="720" w:hanging="360"/>
      </w:pPr>
      <w:rPr>
        <w:rFonts w:hint="default"/>
        <w:b/>
        <w:i w:val="0"/>
      </w:rPr>
    </w:lvl>
    <w:lvl w:ilvl="1" w:tplc="0C0A000F">
      <w:start w:val="1"/>
      <w:numFmt w:val="decimal"/>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252357"/>
    <w:multiLevelType w:val="hybridMultilevel"/>
    <w:tmpl w:val="6EBC7FA0"/>
    <w:lvl w:ilvl="0" w:tplc="C43A829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7EC115BD"/>
    <w:multiLevelType w:val="hybridMultilevel"/>
    <w:tmpl w:val="C1DA6D8E"/>
    <w:lvl w:ilvl="0" w:tplc="59CEC64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9"/>
  </w:num>
  <w:num w:numId="3">
    <w:abstractNumId w:val="45"/>
  </w:num>
  <w:num w:numId="4">
    <w:abstractNumId w:val="12"/>
  </w:num>
  <w:num w:numId="5">
    <w:abstractNumId w:val="14"/>
  </w:num>
  <w:num w:numId="6">
    <w:abstractNumId w:val="8"/>
  </w:num>
  <w:num w:numId="7">
    <w:abstractNumId w:val="43"/>
  </w:num>
  <w:num w:numId="8">
    <w:abstractNumId w:val="0"/>
  </w:num>
  <w:num w:numId="9">
    <w:abstractNumId w:val="42"/>
  </w:num>
  <w:num w:numId="10">
    <w:abstractNumId w:val="4"/>
  </w:num>
  <w:num w:numId="11">
    <w:abstractNumId w:val="18"/>
  </w:num>
  <w:num w:numId="12">
    <w:abstractNumId w:val="32"/>
  </w:num>
  <w:num w:numId="13">
    <w:abstractNumId w:val="39"/>
  </w:num>
  <w:num w:numId="14">
    <w:abstractNumId w:val="6"/>
  </w:num>
  <w:num w:numId="15">
    <w:abstractNumId w:val="5"/>
  </w:num>
  <w:num w:numId="16">
    <w:abstractNumId w:val="36"/>
  </w:num>
  <w:num w:numId="17">
    <w:abstractNumId w:val="23"/>
  </w:num>
  <w:num w:numId="18">
    <w:abstractNumId w:val="35"/>
  </w:num>
  <w:num w:numId="19">
    <w:abstractNumId w:val="13"/>
  </w:num>
  <w:num w:numId="20">
    <w:abstractNumId w:val="29"/>
  </w:num>
  <w:num w:numId="21">
    <w:abstractNumId w:val="10"/>
  </w:num>
  <w:num w:numId="22">
    <w:abstractNumId w:val="16"/>
  </w:num>
  <w:num w:numId="23">
    <w:abstractNumId w:val="33"/>
  </w:num>
  <w:num w:numId="24">
    <w:abstractNumId w:val="19"/>
  </w:num>
  <w:num w:numId="25">
    <w:abstractNumId w:val="24"/>
  </w:num>
  <w:num w:numId="26">
    <w:abstractNumId w:val="17"/>
  </w:num>
  <w:num w:numId="27">
    <w:abstractNumId w:val="34"/>
  </w:num>
  <w:num w:numId="28">
    <w:abstractNumId w:val="4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
  </w:num>
  <w:num w:numId="35">
    <w:abstractNumId w:val="21"/>
  </w:num>
  <w:num w:numId="36">
    <w:abstractNumId w:val="7"/>
  </w:num>
  <w:num w:numId="37">
    <w:abstractNumId w:val="26"/>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80"/>
    <w:rsid w:val="00002280"/>
    <w:rsid w:val="0000614D"/>
    <w:rsid w:val="00013DC2"/>
    <w:rsid w:val="0001428E"/>
    <w:rsid w:val="00015536"/>
    <w:rsid w:val="0001585F"/>
    <w:rsid w:val="00016F0B"/>
    <w:rsid w:val="000213EA"/>
    <w:rsid w:val="000264A5"/>
    <w:rsid w:val="00031D79"/>
    <w:rsid w:val="00040E45"/>
    <w:rsid w:val="00041CC1"/>
    <w:rsid w:val="00043E5D"/>
    <w:rsid w:val="00044CA2"/>
    <w:rsid w:val="00045A34"/>
    <w:rsid w:val="00050EB0"/>
    <w:rsid w:val="00051A41"/>
    <w:rsid w:val="00054C37"/>
    <w:rsid w:val="00054CD7"/>
    <w:rsid w:val="000561B1"/>
    <w:rsid w:val="00057F09"/>
    <w:rsid w:val="0006262D"/>
    <w:rsid w:val="00062D60"/>
    <w:rsid w:val="00062EA3"/>
    <w:rsid w:val="0006304A"/>
    <w:rsid w:val="00063A1C"/>
    <w:rsid w:val="00072AAF"/>
    <w:rsid w:val="00073394"/>
    <w:rsid w:val="000746C8"/>
    <w:rsid w:val="00075C1B"/>
    <w:rsid w:val="00077484"/>
    <w:rsid w:val="000775F0"/>
    <w:rsid w:val="000776BD"/>
    <w:rsid w:val="00082124"/>
    <w:rsid w:val="0008535C"/>
    <w:rsid w:val="00086E8B"/>
    <w:rsid w:val="00093DCC"/>
    <w:rsid w:val="00096AE0"/>
    <w:rsid w:val="00096EA6"/>
    <w:rsid w:val="000A1737"/>
    <w:rsid w:val="000A552D"/>
    <w:rsid w:val="000A6171"/>
    <w:rsid w:val="000A6BE4"/>
    <w:rsid w:val="000B153A"/>
    <w:rsid w:val="000B3DE7"/>
    <w:rsid w:val="000C269F"/>
    <w:rsid w:val="000C69F2"/>
    <w:rsid w:val="000C7E4D"/>
    <w:rsid w:val="000D7FF1"/>
    <w:rsid w:val="000E28BF"/>
    <w:rsid w:val="000E7188"/>
    <w:rsid w:val="000F7B37"/>
    <w:rsid w:val="00102563"/>
    <w:rsid w:val="001034F2"/>
    <w:rsid w:val="001157CC"/>
    <w:rsid w:val="00123E16"/>
    <w:rsid w:val="0012522C"/>
    <w:rsid w:val="001279E7"/>
    <w:rsid w:val="00132C15"/>
    <w:rsid w:val="00132DFA"/>
    <w:rsid w:val="00132FF4"/>
    <w:rsid w:val="001357F0"/>
    <w:rsid w:val="001368FA"/>
    <w:rsid w:val="00145615"/>
    <w:rsid w:val="0015044B"/>
    <w:rsid w:val="00151388"/>
    <w:rsid w:val="00151F12"/>
    <w:rsid w:val="00154C2A"/>
    <w:rsid w:val="00160C8F"/>
    <w:rsid w:val="0016347F"/>
    <w:rsid w:val="0017460C"/>
    <w:rsid w:val="00180F2E"/>
    <w:rsid w:val="001850A9"/>
    <w:rsid w:val="001865A4"/>
    <w:rsid w:val="001944D3"/>
    <w:rsid w:val="00195426"/>
    <w:rsid w:val="00196A9D"/>
    <w:rsid w:val="001A12AA"/>
    <w:rsid w:val="001A1DB2"/>
    <w:rsid w:val="001A410F"/>
    <w:rsid w:val="001A4615"/>
    <w:rsid w:val="001A6623"/>
    <w:rsid w:val="001B2256"/>
    <w:rsid w:val="001B4985"/>
    <w:rsid w:val="001B5F9E"/>
    <w:rsid w:val="001C3003"/>
    <w:rsid w:val="001D0350"/>
    <w:rsid w:val="001D0ADD"/>
    <w:rsid w:val="001D0F74"/>
    <w:rsid w:val="001D724B"/>
    <w:rsid w:val="001E31DE"/>
    <w:rsid w:val="001F5E5B"/>
    <w:rsid w:val="001F7521"/>
    <w:rsid w:val="001F7BCE"/>
    <w:rsid w:val="00200448"/>
    <w:rsid w:val="002038EB"/>
    <w:rsid w:val="002056EB"/>
    <w:rsid w:val="002058BB"/>
    <w:rsid w:val="00213764"/>
    <w:rsid w:val="00217CD5"/>
    <w:rsid w:val="002310CE"/>
    <w:rsid w:val="002346A2"/>
    <w:rsid w:val="00234F95"/>
    <w:rsid w:val="00234FA6"/>
    <w:rsid w:val="00235E2F"/>
    <w:rsid w:val="00245DA3"/>
    <w:rsid w:val="00262990"/>
    <w:rsid w:val="00264F0D"/>
    <w:rsid w:val="00271895"/>
    <w:rsid w:val="00281B9E"/>
    <w:rsid w:val="00295F01"/>
    <w:rsid w:val="0029627D"/>
    <w:rsid w:val="002A64FA"/>
    <w:rsid w:val="002B17BA"/>
    <w:rsid w:val="002B3444"/>
    <w:rsid w:val="002B7638"/>
    <w:rsid w:val="002C0AAF"/>
    <w:rsid w:val="002C315A"/>
    <w:rsid w:val="002C33AE"/>
    <w:rsid w:val="002C43A4"/>
    <w:rsid w:val="002C7F0A"/>
    <w:rsid w:val="002E158F"/>
    <w:rsid w:val="002E5B6C"/>
    <w:rsid w:val="002E74E9"/>
    <w:rsid w:val="002F4C8B"/>
    <w:rsid w:val="003022CB"/>
    <w:rsid w:val="00302BAC"/>
    <w:rsid w:val="00305875"/>
    <w:rsid w:val="00310295"/>
    <w:rsid w:val="00317C3C"/>
    <w:rsid w:val="00320F48"/>
    <w:rsid w:val="00323F79"/>
    <w:rsid w:val="00324DBB"/>
    <w:rsid w:val="00325B0C"/>
    <w:rsid w:val="003309A1"/>
    <w:rsid w:val="00331456"/>
    <w:rsid w:val="0033281B"/>
    <w:rsid w:val="003426D8"/>
    <w:rsid w:val="00347B20"/>
    <w:rsid w:val="0036121C"/>
    <w:rsid w:val="00367D12"/>
    <w:rsid w:val="00373155"/>
    <w:rsid w:val="003764B8"/>
    <w:rsid w:val="0038700B"/>
    <w:rsid w:val="003876F6"/>
    <w:rsid w:val="00391789"/>
    <w:rsid w:val="00391BEF"/>
    <w:rsid w:val="003A0BBB"/>
    <w:rsid w:val="003A219C"/>
    <w:rsid w:val="003A456D"/>
    <w:rsid w:val="003B1191"/>
    <w:rsid w:val="003B3C5C"/>
    <w:rsid w:val="003C4F8B"/>
    <w:rsid w:val="003C5626"/>
    <w:rsid w:val="003C5718"/>
    <w:rsid w:val="003D56CC"/>
    <w:rsid w:val="003E5095"/>
    <w:rsid w:val="003F23E8"/>
    <w:rsid w:val="003F40D5"/>
    <w:rsid w:val="00401A7C"/>
    <w:rsid w:val="00405FC6"/>
    <w:rsid w:val="004073CE"/>
    <w:rsid w:val="00411724"/>
    <w:rsid w:val="00413528"/>
    <w:rsid w:val="00416506"/>
    <w:rsid w:val="00417A72"/>
    <w:rsid w:val="0042076D"/>
    <w:rsid w:val="0042536F"/>
    <w:rsid w:val="0043036C"/>
    <w:rsid w:val="00441542"/>
    <w:rsid w:val="004462B6"/>
    <w:rsid w:val="00450BC7"/>
    <w:rsid w:val="00452B7D"/>
    <w:rsid w:val="00462491"/>
    <w:rsid w:val="00467873"/>
    <w:rsid w:val="004709AA"/>
    <w:rsid w:val="00471673"/>
    <w:rsid w:val="00471F88"/>
    <w:rsid w:val="00477006"/>
    <w:rsid w:val="004773D2"/>
    <w:rsid w:val="0048161C"/>
    <w:rsid w:val="00483081"/>
    <w:rsid w:val="00483099"/>
    <w:rsid w:val="004845CF"/>
    <w:rsid w:val="00484D6D"/>
    <w:rsid w:val="00491202"/>
    <w:rsid w:val="00493228"/>
    <w:rsid w:val="00494E7C"/>
    <w:rsid w:val="004A38CE"/>
    <w:rsid w:val="004B4F9C"/>
    <w:rsid w:val="004C2F4F"/>
    <w:rsid w:val="004C78C0"/>
    <w:rsid w:val="004D17BB"/>
    <w:rsid w:val="004D267E"/>
    <w:rsid w:val="004D5BDC"/>
    <w:rsid w:val="004E2D13"/>
    <w:rsid w:val="004E3D77"/>
    <w:rsid w:val="004E4C93"/>
    <w:rsid w:val="004F2F18"/>
    <w:rsid w:val="004F4469"/>
    <w:rsid w:val="004F646F"/>
    <w:rsid w:val="0050706E"/>
    <w:rsid w:val="00511C60"/>
    <w:rsid w:val="00516A4D"/>
    <w:rsid w:val="00517D4F"/>
    <w:rsid w:val="00521CC8"/>
    <w:rsid w:val="00527E97"/>
    <w:rsid w:val="00533E24"/>
    <w:rsid w:val="00541743"/>
    <w:rsid w:val="005507A4"/>
    <w:rsid w:val="0055119A"/>
    <w:rsid w:val="00555430"/>
    <w:rsid w:val="00561281"/>
    <w:rsid w:val="00565AB2"/>
    <w:rsid w:val="0056765C"/>
    <w:rsid w:val="005729A1"/>
    <w:rsid w:val="0057409F"/>
    <w:rsid w:val="00575C3C"/>
    <w:rsid w:val="005769CB"/>
    <w:rsid w:val="0058034F"/>
    <w:rsid w:val="00581132"/>
    <w:rsid w:val="005849C9"/>
    <w:rsid w:val="00585C25"/>
    <w:rsid w:val="005866E4"/>
    <w:rsid w:val="00590B12"/>
    <w:rsid w:val="00591074"/>
    <w:rsid w:val="00596383"/>
    <w:rsid w:val="005A3B1E"/>
    <w:rsid w:val="005A527B"/>
    <w:rsid w:val="005A55D7"/>
    <w:rsid w:val="005A5E23"/>
    <w:rsid w:val="005A64EF"/>
    <w:rsid w:val="005B250A"/>
    <w:rsid w:val="005B4DDE"/>
    <w:rsid w:val="005C137B"/>
    <w:rsid w:val="005C165E"/>
    <w:rsid w:val="005D13F4"/>
    <w:rsid w:val="005D776D"/>
    <w:rsid w:val="005E1735"/>
    <w:rsid w:val="005E1FFC"/>
    <w:rsid w:val="005E5BFC"/>
    <w:rsid w:val="005E6C90"/>
    <w:rsid w:val="005F0971"/>
    <w:rsid w:val="005F33BB"/>
    <w:rsid w:val="00601CB1"/>
    <w:rsid w:val="00603C46"/>
    <w:rsid w:val="00604233"/>
    <w:rsid w:val="0061220A"/>
    <w:rsid w:val="006124AC"/>
    <w:rsid w:val="00612799"/>
    <w:rsid w:val="00612F19"/>
    <w:rsid w:val="006207F6"/>
    <w:rsid w:val="00624567"/>
    <w:rsid w:val="006342DB"/>
    <w:rsid w:val="00635169"/>
    <w:rsid w:val="00636E3B"/>
    <w:rsid w:val="00637D58"/>
    <w:rsid w:val="006419B3"/>
    <w:rsid w:val="00642164"/>
    <w:rsid w:val="00642C4D"/>
    <w:rsid w:val="00643B65"/>
    <w:rsid w:val="0064603B"/>
    <w:rsid w:val="00651CD6"/>
    <w:rsid w:val="00660350"/>
    <w:rsid w:val="00667076"/>
    <w:rsid w:val="00667246"/>
    <w:rsid w:val="0066772E"/>
    <w:rsid w:val="00672EB3"/>
    <w:rsid w:val="00677BD7"/>
    <w:rsid w:val="00681AF7"/>
    <w:rsid w:val="00681FBE"/>
    <w:rsid w:val="00683E12"/>
    <w:rsid w:val="00686E43"/>
    <w:rsid w:val="00691F1B"/>
    <w:rsid w:val="00691FB6"/>
    <w:rsid w:val="006936EA"/>
    <w:rsid w:val="006A531E"/>
    <w:rsid w:val="006B60A1"/>
    <w:rsid w:val="006C2671"/>
    <w:rsid w:val="006C6B3D"/>
    <w:rsid w:val="006D3B35"/>
    <w:rsid w:val="006D6B38"/>
    <w:rsid w:val="006E2EF3"/>
    <w:rsid w:val="006E4B09"/>
    <w:rsid w:val="006E5F90"/>
    <w:rsid w:val="006F4673"/>
    <w:rsid w:val="006F5ACD"/>
    <w:rsid w:val="006F6281"/>
    <w:rsid w:val="007012D9"/>
    <w:rsid w:val="00703AEB"/>
    <w:rsid w:val="00705199"/>
    <w:rsid w:val="007051A2"/>
    <w:rsid w:val="00705DA5"/>
    <w:rsid w:val="0070732D"/>
    <w:rsid w:val="00707574"/>
    <w:rsid w:val="00715A79"/>
    <w:rsid w:val="00716C6F"/>
    <w:rsid w:val="00721966"/>
    <w:rsid w:val="0072396E"/>
    <w:rsid w:val="007313AF"/>
    <w:rsid w:val="0073225C"/>
    <w:rsid w:val="0073618C"/>
    <w:rsid w:val="00736E9A"/>
    <w:rsid w:val="007427FC"/>
    <w:rsid w:val="00743F32"/>
    <w:rsid w:val="00744A4B"/>
    <w:rsid w:val="00744BEB"/>
    <w:rsid w:val="00750B4F"/>
    <w:rsid w:val="007516B3"/>
    <w:rsid w:val="007530BF"/>
    <w:rsid w:val="00772E60"/>
    <w:rsid w:val="00776527"/>
    <w:rsid w:val="00777B0B"/>
    <w:rsid w:val="00787B69"/>
    <w:rsid w:val="00791C55"/>
    <w:rsid w:val="00793266"/>
    <w:rsid w:val="00793B0C"/>
    <w:rsid w:val="007A0045"/>
    <w:rsid w:val="007A509C"/>
    <w:rsid w:val="007A7B43"/>
    <w:rsid w:val="007C317D"/>
    <w:rsid w:val="007E7B90"/>
    <w:rsid w:val="007E7F70"/>
    <w:rsid w:val="0080221B"/>
    <w:rsid w:val="00806F1A"/>
    <w:rsid w:val="00812B89"/>
    <w:rsid w:val="00812E07"/>
    <w:rsid w:val="00817272"/>
    <w:rsid w:val="00820D70"/>
    <w:rsid w:val="008215EA"/>
    <w:rsid w:val="008248B1"/>
    <w:rsid w:val="00826F4D"/>
    <w:rsid w:val="008277C9"/>
    <w:rsid w:val="008307A7"/>
    <w:rsid w:val="00837A46"/>
    <w:rsid w:val="00841692"/>
    <w:rsid w:val="00850A44"/>
    <w:rsid w:val="0086370F"/>
    <w:rsid w:val="0086646F"/>
    <w:rsid w:val="00867D05"/>
    <w:rsid w:val="008708C3"/>
    <w:rsid w:val="00870DBA"/>
    <w:rsid w:val="00873CAF"/>
    <w:rsid w:val="008752F1"/>
    <w:rsid w:val="008812CF"/>
    <w:rsid w:val="008865F3"/>
    <w:rsid w:val="0089253C"/>
    <w:rsid w:val="008A2B3D"/>
    <w:rsid w:val="008A4BA5"/>
    <w:rsid w:val="008B3821"/>
    <w:rsid w:val="008B6F65"/>
    <w:rsid w:val="008B73EF"/>
    <w:rsid w:val="008C0E1D"/>
    <w:rsid w:val="008C126E"/>
    <w:rsid w:val="008C536B"/>
    <w:rsid w:val="008D5F04"/>
    <w:rsid w:val="008E0335"/>
    <w:rsid w:val="008E72B5"/>
    <w:rsid w:val="008F3A70"/>
    <w:rsid w:val="008F43DA"/>
    <w:rsid w:val="008F7450"/>
    <w:rsid w:val="00902279"/>
    <w:rsid w:val="009026A3"/>
    <w:rsid w:val="009043BE"/>
    <w:rsid w:val="009132E5"/>
    <w:rsid w:val="00915010"/>
    <w:rsid w:val="0091789F"/>
    <w:rsid w:val="00920215"/>
    <w:rsid w:val="0092220C"/>
    <w:rsid w:val="009228C0"/>
    <w:rsid w:val="009319AD"/>
    <w:rsid w:val="009358AE"/>
    <w:rsid w:val="0093662D"/>
    <w:rsid w:val="0095528E"/>
    <w:rsid w:val="0095788E"/>
    <w:rsid w:val="00966700"/>
    <w:rsid w:val="00967A17"/>
    <w:rsid w:val="0097553B"/>
    <w:rsid w:val="009759EE"/>
    <w:rsid w:val="00982151"/>
    <w:rsid w:val="009840F1"/>
    <w:rsid w:val="00985C95"/>
    <w:rsid w:val="009906A8"/>
    <w:rsid w:val="009A18EA"/>
    <w:rsid w:val="009A20F3"/>
    <w:rsid w:val="009A31A7"/>
    <w:rsid w:val="009A4149"/>
    <w:rsid w:val="009A5011"/>
    <w:rsid w:val="009C0D79"/>
    <w:rsid w:val="009C64E9"/>
    <w:rsid w:val="009D11B6"/>
    <w:rsid w:val="009D19CB"/>
    <w:rsid w:val="009D23E1"/>
    <w:rsid w:val="009D7ECF"/>
    <w:rsid w:val="009E04CE"/>
    <w:rsid w:val="009E058F"/>
    <w:rsid w:val="009E5E4D"/>
    <w:rsid w:val="009F2CD3"/>
    <w:rsid w:val="009F4ECA"/>
    <w:rsid w:val="009F57AE"/>
    <w:rsid w:val="00A07B18"/>
    <w:rsid w:val="00A15D4E"/>
    <w:rsid w:val="00A17504"/>
    <w:rsid w:val="00A27678"/>
    <w:rsid w:val="00A31626"/>
    <w:rsid w:val="00A32172"/>
    <w:rsid w:val="00A37392"/>
    <w:rsid w:val="00A40AA7"/>
    <w:rsid w:val="00A428CE"/>
    <w:rsid w:val="00A45902"/>
    <w:rsid w:val="00A46B29"/>
    <w:rsid w:val="00A517B9"/>
    <w:rsid w:val="00A52BCF"/>
    <w:rsid w:val="00A5621F"/>
    <w:rsid w:val="00A5753E"/>
    <w:rsid w:val="00A657BA"/>
    <w:rsid w:val="00A7320E"/>
    <w:rsid w:val="00A73930"/>
    <w:rsid w:val="00A76218"/>
    <w:rsid w:val="00A76449"/>
    <w:rsid w:val="00A82FFF"/>
    <w:rsid w:val="00A8640C"/>
    <w:rsid w:val="00A93E30"/>
    <w:rsid w:val="00A94E9F"/>
    <w:rsid w:val="00A95862"/>
    <w:rsid w:val="00AA224F"/>
    <w:rsid w:val="00AA6070"/>
    <w:rsid w:val="00AB7BF5"/>
    <w:rsid w:val="00AC2D56"/>
    <w:rsid w:val="00AC517A"/>
    <w:rsid w:val="00AC63D7"/>
    <w:rsid w:val="00AD5A0C"/>
    <w:rsid w:val="00AE21E2"/>
    <w:rsid w:val="00AE2471"/>
    <w:rsid w:val="00AE3924"/>
    <w:rsid w:val="00AE6037"/>
    <w:rsid w:val="00AE6139"/>
    <w:rsid w:val="00AE73AE"/>
    <w:rsid w:val="00AF3537"/>
    <w:rsid w:val="00AF4B87"/>
    <w:rsid w:val="00AF61B1"/>
    <w:rsid w:val="00B0253C"/>
    <w:rsid w:val="00B04DB9"/>
    <w:rsid w:val="00B134AF"/>
    <w:rsid w:val="00B143C4"/>
    <w:rsid w:val="00B17A1D"/>
    <w:rsid w:val="00B236A6"/>
    <w:rsid w:val="00B41BA5"/>
    <w:rsid w:val="00B46FB8"/>
    <w:rsid w:val="00B51616"/>
    <w:rsid w:val="00B545BD"/>
    <w:rsid w:val="00B55590"/>
    <w:rsid w:val="00B558AB"/>
    <w:rsid w:val="00B60196"/>
    <w:rsid w:val="00B60836"/>
    <w:rsid w:val="00B61282"/>
    <w:rsid w:val="00B70A8A"/>
    <w:rsid w:val="00B70D0A"/>
    <w:rsid w:val="00B75B93"/>
    <w:rsid w:val="00B76AD6"/>
    <w:rsid w:val="00B7767D"/>
    <w:rsid w:val="00B8094F"/>
    <w:rsid w:val="00B8183A"/>
    <w:rsid w:val="00B91058"/>
    <w:rsid w:val="00B9361A"/>
    <w:rsid w:val="00BA202D"/>
    <w:rsid w:val="00BA2B05"/>
    <w:rsid w:val="00BA301F"/>
    <w:rsid w:val="00BA6094"/>
    <w:rsid w:val="00BB642E"/>
    <w:rsid w:val="00BB6C53"/>
    <w:rsid w:val="00BC2F75"/>
    <w:rsid w:val="00BC4634"/>
    <w:rsid w:val="00BC5A3F"/>
    <w:rsid w:val="00BD083E"/>
    <w:rsid w:val="00BD21A6"/>
    <w:rsid w:val="00BD43A9"/>
    <w:rsid w:val="00BD451E"/>
    <w:rsid w:val="00BD5A75"/>
    <w:rsid w:val="00BE3318"/>
    <w:rsid w:val="00BE3530"/>
    <w:rsid w:val="00BE4209"/>
    <w:rsid w:val="00BE6346"/>
    <w:rsid w:val="00BF78F2"/>
    <w:rsid w:val="00C028D8"/>
    <w:rsid w:val="00C12403"/>
    <w:rsid w:val="00C1683A"/>
    <w:rsid w:val="00C174C8"/>
    <w:rsid w:val="00C20459"/>
    <w:rsid w:val="00C209A0"/>
    <w:rsid w:val="00C33344"/>
    <w:rsid w:val="00C34ACB"/>
    <w:rsid w:val="00C415D7"/>
    <w:rsid w:val="00C42222"/>
    <w:rsid w:val="00C4235B"/>
    <w:rsid w:val="00C44CF6"/>
    <w:rsid w:val="00C460CB"/>
    <w:rsid w:val="00C5333B"/>
    <w:rsid w:val="00C53A2C"/>
    <w:rsid w:val="00C55146"/>
    <w:rsid w:val="00C554AF"/>
    <w:rsid w:val="00C57617"/>
    <w:rsid w:val="00C61F04"/>
    <w:rsid w:val="00C62B09"/>
    <w:rsid w:val="00C70033"/>
    <w:rsid w:val="00C71AE3"/>
    <w:rsid w:val="00C725E1"/>
    <w:rsid w:val="00C80E9F"/>
    <w:rsid w:val="00C84EE9"/>
    <w:rsid w:val="00C916F9"/>
    <w:rsid w:val="00C94513"/>
    <w:rsid w:val="00C973C8"/>
    <w:rsid w:val="00CA269C"/>
    <w:rsid w:val="00CA3683"/>
    <w:rsid w:val="00CA3D7A"/>
    <w:rsid w:val="00CA4A54"/>
    <w:rsid w:val="00CA5D81"/>
    <w:rsid w:val="00CB18A5"/>
    <w:rsid w:val="00CB1F73"/>
    <w:rsid w:val="00CB29BA"/>
    <w:rsid w:val="00CB69FE"/>
    <w:rsid w:val="00CC0C29"/>
    <w:rsid w:val="00CC38FA"/>
    <w:rsid w:val="00CC721D"/>
    <w:rsid w:val="00CD18F5"/>
    <w:rsid w:val="00CD1C97"/>
    <w:rsid w:val="00CD2769"/>
    <w:rsid w:val="00CD3E05"/>
    <w:rsid w:val="00CD5E6E"/>
    <w:rsid w:val="00CD6529"/>
    <w:rsid w:val="00CF4E74"/>
    <w:rsid w:val="00CF5C3A"/>
    <w:rsid w:val="00CF5F6C"/>
    <w:rsid w:val="00D0053E"/>
    <w:rsid w:val="00D045E5"/>
    <w:rsid w:val="00D067C4"/>
    <w:rsid w:val="00D15807"/>
    <w:rsid w:val="00D178E1"/>
    <w:rsid w:val="00D236DE"/>
    <w:rsid w:val="00D30A81"/>
    <w:rsid w:val="00D3116D"/>
    <w:rsid w:val="00D34385"/>
    <w:rsid w:val="00D34E50"/>
    <w:rsid w:val="00D42727"/>
    <w:rsid w:val="00D44E00"/>
    <w:rsid w:val="00D512DD"/>
    <w:rsid w:val="00D54123"/>
    <w:rsid w:val="00D567E5"/>
    <w:rsid w:val="00D5798B"/>
    <w:rsid w:val="00D62EBC"/>
    <w:rsid w:val="00D64453"/>
    <w:rsid w:val="00D72107"/>
    <w:rsid w:val="00D73253"/>
    <w:rsid w:val="00D82304"/>
    <w:rsid w:val="00D82C23"/>
    <w:rsid w:val="00D84221"/>
    <w:rsid w:val="00D84687"/>
    <w:rsid w:val="00D84740"/>
    <w:rsid w:val="00D85BFF"/>
    <w:rsid w:val="00D87433"/>
    <w:rsid w:val="00D909C2"/>
    <w:rsid w:val="00D93DF0"/>
    <w:rsid w:val="00DA17A0"/>
    <w:rsid w:val="00DB38AE"/>
    <w:rsid w:val="00DC0175"/>
    <w:rsid w:val="00DD1DFD"/>
    <w:rsid w:val="00DD5969"/>
    <w:rsid w:val="00DE18BC"/>
    <w:rsid w:val="00DE28DE"/>
    <w:rsid w:val="00DE6206"/>
    <w:rsid w:val="00DF0B8F"/>
    <w:rsid w:val="00DF7A37"/>
    <w:rsid w:val="00E00947"/>
    <w:rsid w:val="00E019A3"/>
    <w:rsid w:val="00E0420A"/>
    <w:rsid w:val="00E15191"/>
    <w:rsid w:val="00E1578D"/>
    <w:rsid w:val="00E16B0B"/>
    <w:rsid w:val="00E17541"/>
    <w:rsid w:val="00E261FC"/>
    <w:rsid w:val="00E26A81"/>
    <w:rsid w:val="00E32950"/>
    <w:rsid w:val="00E35C31"/>
    <w:rsid w:val="00E37108"/>
    <w:rsid w:val="00E42597"/>
    <w:rsid w:val="00E42A07"/>
    <w:rsid w:val="00E51777"/>
    <w:rsid w:val="00E52797"/>
    <w:rsid w:val="00E52E67"/>
    <w:rsid w:val="00E52EA1"/>
    <w:rsid w:val="00E53874"/>
    <w:rsid w:val="00E606A9"/>
    <w:rsid w:val="00E6180A"/>
    <w:rsid w:val="00E6513F"/>
    <w:rsid w:val="00E654A6"/>
    <w:rsid w:val="00E7029A"/>
    <w:rsid w:val="00E70B59"/>
    <w:rsid w:val="00E72765"/>
    <w:rsid w:val="00E76035"/>
    <w:rsid w:val="00E76A42"/>
    <w:rsid w:val="00E82166"/>
    <w:rsid w:val="00E8671B"/>
    <w:rsid w:val="00E86ABF"/>
    <w:rsid w:val="00E907ED"/>
    <w:rsid w:val="00E9541C"/>
    <w:rsid w:val="00EA0BCE"/>
    <w:rsid w:val="00EA2CBB"/>
    <w:rsid w:val="00EA2E2E"/>
    <w:rsid w:val="00EB1336"/>
    <w:rsid w:val="00EB18AE"/>
    <w:rsid w:val="00EB7958"/>
    <w:rsid w:val="00EC7DD2"/>
    <w:rsid w:val="00ED0136"/>
    <w:rsid w:val="00ED2BED"/>
    <w:rsid w:val="00ED3F13"/>
    <w:rsid w:val="00ED409C"/>
    <w:rsid w:val="00ED4585"/>
    <w:rsid w:val="00EE5E12"/>
    <w:rsid w:val="00EE7567"/>
    <w:rsid w:val="00EF60A2"/>
    <w:rsid w:val="00F05AA2"/>
    <w:rsid w:val="00F05E1B"/>
    <w:rsid w:val="00F078EF"/>
    <w:rsid w:val="00F11333"/>
    <w:rsid w:val="00F14161"/>
    <w:rsid w:val="00F14E7D"/>
    <w:rsid w:val="00F27897"/>
    <w:rsid w:val="00F35D96"/>
    <w:rsid w:val="00F4080F"/>
    <w:rsid w:val="00F40EC0"/>
    <w:rsid w:val="00F4261E"/>
    <w:rsid w:val="00F56BAF"/>
    <w:rsid w:val="00F576C9"/>
    <w:rsid w:val="00F5797D"/>
    <w:rsid w:val="00F70DF4"/>
    <w:rsid w:val="00F77352"/>
    <w:rsid w:val="00F83100"/>
    <w:rsid w:val="00F83C3F"/>
    <w:rsid w:val="00F83E82"/>
    <w:rsid w:val="00F91486"/>
    <w:rsid w:val="00F92301"/>
    <w:rsid w:val="00F92965"/>
    <w:rsid w:val="00F9326D"/>
    <w:rsid w:val="00F967EF"/>
    <w:rsid w:val="00FA630A"/>
    <w:rsid w:val="00FB2BF4"/>
    <w:rsid w:val="00FC2BF9"/>
    <w:rsid w:val="00FC4B5C"/>
    <w:rsid w:val="00FC77F5"/>
    <w:rsid w:val="00FD1AE1"/>
    <w:rsid w:val="00FD6BF7"/>
    <w:rsid w:val="00FE354A"/>
    <w:rsid w:val="00FE3863"/>
    <w:rsid w:val="00FE3869"/>
    <w:rsid w:val="00FF1470"/>
    <w:rsid w:val="00FF1B0E"/>
    <w:rsid w:val="00FF27D9"/>
    <w:rsid w:val="00FF31F5"/>
    <w:rsid w:val="00FF3A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761A3-2C43-4B98-94AD-8D0831A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2E"/>
  </w:style>
  <w:style w:type="paragraph" w:styleId="Ttulo1">
    <w:name w:val="heading 1"/>
    <w:basedOn w:val="Normal"/>
    <w:next w:val="Normal"/>
    <w:link w:val="Ttulo1Car"/>
    <w:qFormat/>
    <w:rsid w:val="00002280"/>
    <w:pPr>
      <w:keepNext/>
      <w:spacing w:after="0" w:line="240" w:lineRule="auto"/>
      <w:jc w:val="center"/>
      <w:outlineLvl w:val="0"/>
    </w:pPr>
    <w:rPr>
      <w:rFonts w:ascii="Arial" w:eastAsia="Times New Roman" w:hAnsi="Arial" w:cs="Times New Roman"/>
      <w:b/>
      <w:bCs/>
      <w:sz w:val="24"/>
      <w:szCs w:val="20"/>
      <w:lang w:val="x-none" w:eastAsia="es-ES"/>
    </w:rPr>
  </w:style>
  <w:style w:type="paragraph" w:styleId="Ttulo2">
    <w:name w:val="heading 2"/>
    <w:basedOn w:val="Normal"/>
    <w:next w:val="Normal"/>
    <w:link w:val="Ttulo2Car"/>
    <w:qFormat/>
    <w:rsid w:val="000A6171"/>
    <w:pPr>
      <w:keepNext/>
      <w:autoSpaceDE w:val="0"/>
      <w:autoSpaceDN w:val="0"/>
      <w:adjustRightInd w:val="0"/>
      <w:spacing w:after="0" w:line="360" w:lineRule="auto"/>
      <w:outlineLvl w:val="1"/>
    </w:pPr>
    <w:rPr>
      <w:rFonts w:ascii="Arial" w:eastAsia="MS Mincho" w:hAnsi="Arial" w:cs="Times New Roman"/>
      <w:b/>
      <w:sz w:val="24"/>
      <w:szCs w:val="20"/>
      <w:lang w:eastAsia="es-ES"/>
    </w:rPr>
  </w:style>
  <w:style w:type="paragraph" w:styleId="Ttulo3">
    <w:name w:val="heading 3"/>
    <w:basedOn w:val="Normal"/>
    <w:next w:val="Normal"/>
    <w:link w:val="Ttulo3Car"/>
    <w:unhideWhenUsed/>
    <w:qFormat/>
    <w:rsid w:val="000A6171"/>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A6171"/>
    <w:pPr>
      <w:keepNext/>
      <w:autoSpaceDE w:val="0"/>
      <w:autoSpaceDN w:val="0"/>
      <w:adjustRightInd w:val="0"/>
      <w:spacing w:after="0" w:line="240" w:lineRule="auto"/>
      <w:jc w:val="center"/>
      <w:outlineLvl w:val="3"/>
    </w:pPr>
    <w:rPr>
      <w:rFonts w:ascii="Arial" w:eastAsia="MS Mincho" w:hAnsi="Arial" w:cs="Times New Roman"/>
      <w:b/>
      <w:sz w:val="18"/>
      <w:szCs w:val="20"/>
      <w:lang w:eastAsia="es-ES"/>
    </w:rPr>
  </w:style>
  <w:style w:type="paragraph" w:styleId="Ttulo5">
    <w:name w:val="heading 5"/>
    <w:basedOn w:val="Normal"/>
    <w:next w:val="Normal"/>
    <w:link w:val="Ttulo5Car"/>
    <w:qFormat/>
    <w:rsid w:val="000A6171"/>
    <w:pPr>
      <w:keepNext/>
      <w:spacing w:after="0" w:line="360" w:lineRule="auto"/>
      <w:jc w:val="center"/>
      <w:outlineLvl w:val="4"/>
    </w:pPr>
    <w:rPr>
      <w:rFonts w:ascii="Arial" w:eastAsia="MS Mincho" w:hAnsi="Arial" w:cs="Times New Roman"/>
      <w:b/>
      <w:sz w:val="12"/>
      <w:szCs w:val="20"/>
      <w:lang w:val="es-ES" w:eastAsia="es-ES"/>
    </w:rPr>
  </w:style>
  <w:style w:type="paragraph" w:styleId="Ttulo6">
    <w:name w:val="heading 6"/>
    <w:basedOn w:val="Normal"/>
    <w:next w:val="Normal"/>
    <w:link w:val="Ttulo6Car"/>
    <w:qFormat/>
    <w:rsid w:val="000A6171"/>
    <w:pPr>
      <w:keepNext/>
      <w:spacing w:after="0" w:line="240" w:lineRule="auto"/>
      <w:jc w:val="both"/>
      <w:outlineLvl w:val="5"/>
    </w:pPr>
    <w:rPr>
      <w:rFonts w:ascii="Arial" w:eastAsia="MS Mincho" w:hAnsi="Arial" w:cs="Arial"/>
      <w:b/>
      <w:bCs/>
      <w:szCs w:val="24"/>
      <w:lang w:eastAsia="es-ES"/>
    </w:rPr>
  </w:style>
  <w:style w:type="paragraph" w:styleId="Ttulo7">
    <w:name w:val="heading 7"/>
    <w:basedOn w:val="Normal"/>
    <w:next w:val="Normal"/>
    <w:link w:val="Ttulo7Car"/>
    <w:qFormat/>
    <w:rsid w:val="000A6171"/>
    <w:pPr>
      <w:keepNext/>
      <w:autoSpaceDE w:val="0"/>
      <w:autoSpaceDN w:val="0"/>
      <w:adjustRightInd w:val="0"/>
      <w:spacing w:after="0" w:line="360" w:lineRule="auto"/>
      <w:ind w:left="709" w:right="615"/>
      <w:jc w:val="center"/>
      <w:outlineLvl w:val="6"/>
    </w:pPr>
    <w:rPr>
      <w:rFonts w:ascii="Arial" w:eastAsia="MS Mincho" w:hAnsi="Arial" w:cs="Times New Roman"/>
      <w:b/>
      <w:sz w:val="24"/>
      <w:szCs w:val="20"/>
      <w:lang w:eastAsia="es-ES"/>
    </w:rPr>
  </w:style>
  <w:style w:type="paragraph" w:styleId="Ttulo9">
    <w:name w:val="heading 9"/>
    <w:basedOn w:val="Normal"/>
    <w:next w:val="Normal"/>
    <w:link w:val="Ttulo9Car"/>
    <w:qFormat/>
    <w:rsid w:val="000A6171"/>
    <w:pPr>
      <w:keepNext/>
      <w:spacing w:after="0" w:line="360" w:lineRule="auto"/>
      <w:jc w:val="center"/>
      <w:outlineLvl w:val="8"/>
    </w:pPr>
    <w:rPr>
      <w:rFonts w:ascii="Arial" w:eastAsia="MS Mincho" w:hAnsi="Arial" w:cs="Arial"/>
      <w:b/>
      <w:snapToGrid w:val="0"/>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2280"/>
    <w:rPr>
      <w:rFonts w:ascii="Arial" w:eastAsia="Times New Roman" w:hAnsi="Arial" w:cs="Times New Roman"/>
      <w:b/>
      <w:bCs/>
      <w:sz w:val="24"/>
      <w:szCs w:val="20"/>
      <w:lang w:val="x-none" w:eastAsia="es-ES"/>
    </w:rPr>
  </w:style>
  <w:style w:type="character" w:customStyle="1" w:styleId="Ttulo2Car">
    <w:name w:val="Título 2 Car"/>
    <w:basedOn w:val="Fuentedeprrafopredeter"/>
    <w:link w:val="Ttulo2"/>
    <w:rsid w:val="000A6171"/>
    <w:rPr>
      <w:rFonts w:ascii="Arial" w:eastAsia="MS Mincho" w:hAnsi="Arial" w:cs="Times New Roman"/>
      <w:b/>
      <w:sz w:val="24"/>
      <w:szCs w:val="20"/>
      <w:lang w:eastAsia="es-ES"/>
    </w:rPr>
  </w:style>
  <w:style w:type="character" w:customStyle="1" w:styleId="Ttulo3Car">
    <w:name w:val="Título 3 Car"/>
    <w:basedOn w:val="Fuentedeprrafopredeter"/>
    <w:link w:val="Ttulo3"/>
    <w:rsid w:val="000A617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A6171"/>
    <w:rPr>
      <w:rFonts w:ascii="Arial" w:eastAsia="MS Mincho" w:hAnsi="Arial" w:cs="Times New Roman"/>
      <w:b/>
      <w:sz w:val="18"/>
      <w:szCs w:val="20"/>
      <w:lang w:eastAsia="es-ES"/>
    </w:rPr>
  </w:style>
  <w:style w:type="character" w:customStyle="1" w:styleId="Ttulo5Car">
    <w:name w:val="Título 5 Car"/>
    <w:basedOn w:val="Fuentedeprrafopredeter"/>
    <w:link w:val="Ttulo5"/>
    <w:rsid w:val="000A6171"/>
    <w:rPr>
      <w:rFonts w:ascii="Arial" w:eastAsia="MS Mincho" w:hAnsi="Arial" w:cs="Times New Roman"/>
      <w:b/>
      <w:sz w:val="12"/>
      <w:szCs w:val="20"/>
      <w:lang w:val="es-ES" w:eastAsia="es-ES"/>
    </w:rPr>
  </w:style>
  <w:style w:type="character" w:customStyle="1" w:styleId="Ttulo6Car">
    <w:name w:val="Título 6 Car"/>
    <w:basedOn w:val="Fuentedeprrafopredeter"/>
    <w:link w:val="Ttulo6"/>
    <w:rsid w:val="000A6171"/>
    <w:rPr>
      <w:rFonts w:ascii="Arial" w:eastAsia="MS Mincho" w:hAnsi="Arial" w:cs="Arial"/>
      <w:b/>
      <w:bCs/>
      <w:szCs w:val="24"/>
      <w:lang w:eastAsia="es-ES"/>
    </w:rPr>
  </w:style>
  <w:style w:type="character" w:customStyle="1" w:styleId="Ttulo7Car">
    <w:name w:val="Título 7 Car"/>
    <w:basedOn w:val="Fuentedeprrafopredeter"/>
    <w:link w:val="Ttulo7"/>
    <w:rsid w:val="000A6171"/>
    <w:rPr>
      <w:rFonts w:ascii="Arial" w:eastAsia="MS Mincho" w:hAnsi="Arial" w:cs="Times New Roman"/>
      <w:b/>
      <w:sz w:val="24"/>
      <w:szCs w:val="20"/>
      <w:lang w:eastAsia="es-ES"/>
    </w:rPr>
  </w:style>
  <w:style w:type="character" w:customStyle="1" w:styleId="Ttulo9Car">
    <w:name w:val="Título 9 Car"/>
    <w:basedOn w:val="Fuentedeprrafopredeter"/>
    <w:link w:val="Ttulo9"/>
    <w:rsid w:val="000A6171"/>
    <w:rPr>
      <w:rFonts w:ascii="Arial" w:eastAsia="MS Mincho" w:hAnsi="Arial" w:cs="Arial"/>
      <w:b/>
      <w:snapToGrid w:val="0"/>
      <w:color w:val="000000"/>
      <w:szCs w:val="24"/>
      <w:lang w:eastAsia="es-ES"/>
    </w:rPr>
  </w:style>
  <w:style w:type="table" w:styleId="Tablaconcuadrcula">
    <w:name w:val="Table Grid"/>
    <w:basedOn w:val="Tablanormal"/>
    <w:uiPriority w:val="59"/>
    <w:rsid w:val="00002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02280"/>
    <w:pPr>
      <w:ind w:left="720"/>
      <w:contextualSpacing/>
    </w:pPr>
  </w:style>
  <w:style w:type="table" w:customStyle="1" w:styleId="Tablaconcuadrcula1">
    <w:name w:val="Tabla con cuadrícula1"/>
    <w:basedOn w:val="Tablanormal"/>
    <w:next w:val="Tablaconcuadrcula"/>
    <w:uiPriority w:val="59"/>
    <w:rsid w:val="00B55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0F2E"/>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rsid w:val="00180F2E"/>
    <w:pPr>
      <w:tabs>
        <w:tab w:val="center" w:pos="4419"/>
        <w:tab w:val="right" w:pos="8838"/>
      </w:tabs>
      <w:spacing w:after="0" w:line="240" w:lineRule="auto"/>
    </w:pPr>
    <w:rPr>
      <w:rFonts w:ascii="Arial" w:eastAsia="Times New Roman" w:hAnsi="Arial" w:cs="Times New Roman"/>
      <w:sz w:val="24"/>
      <w:szCs w:val="20"/>
      <w:lang w:val="x-none" w:eastAsia="es-ES"/>
    </w:rPr>
  </w:style>
  <w:style w:type="character" w:customStyle="1" w:styleId="EncabezadoCar">
    <w:name w:val="Encabezado Car"/>
    <w:basedOn w:val="Fuentedeprrafopredeter"/>
    <w:link w:val="Encabezado"/>
    <w:uiPriority w:val="99"/>
    <w:rsid w:val="00180F2E"/>
    <w:rPr>
      <w:rFonts w:ascii="Arial" w:eastAsia="Times New Roman" w:hAnsi="Arial" w:cs="Times New Roman"/>
      <w:sz w:val="24"/>
      <w:szCs w:val="20"/>
      <w:lang w:val="x-none" w:eastAsia="es-ES"/>
    </w:rPr>
  </w:style>
  <w:style w:type="paragraph" w:styleId="NormalWeb">
    <w:name w:val="Normal (Web)"/>
    <w:basedOn w:val="Normal"/>
    <w:uiPriority w:val="99"/>
    <w:rsid w:val="00180F2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80F2E"/>
    <w:pPr>
      <w:spacing w:after="0" w:line="240" w:lineRule="auto"/>
      <w:jc w:val="both"/>
    </w:pPr>
    <w:rPr>
      <w:rFonts w:ascii="Arial" w:eastAsia="Times New Roman" w:hAnsi="Arial" w:cs="Times New Roman"/>
      <w:b/>
      <w:bCs/>
      <w:sz w:val="24"/>
      <w:szCs w:val="20"/>
      <w:lang w:val="x-none" w:eastAsia="es-ES"/>
    </w:rPr>
  </w:style>
  <w:style w:type="character" w:customStyle="1" w:styleId="TextoindependienteCar">
    <w:name w:val="Texto independiente Car"/>
    <w:basedOn w:val="Fuentedeprrafopredeter"/>
    <w:link w:val="Textoindependiente"/>
    <w:rsid w:val="00180F2E"/>
    <w:rPr>
      <w:rFonts w:ascii="Arial" w:eastAsia="Times New Roman" w:hAnsi="Arial" w:cs="Times New Roman"/>
      <w:b/>
      <w:bCs/>
      <w:sz w:val="24"/>
      <w:szCs w:val="20"/>
      <w:lang w:val="x-none" w:eastAsia="es-ES"/>
    </w:rPr>
  </w:style>
  <w:style w:type="paragraph" w:styleId="Piedepgina">
    <w:name w:val="footer"/>
    <w:basedOn w:val="Normal"/>
    <w:link w:val="PiedepginaCar"/>
    <w:uiPriority w:val="99"/>
    <w:unhideWhenUsed/>
    <w:rsid w:val="006D3B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B35"/>
  </w:style>
  <w:style w:type="paragraph" w:styleId="Puesto">
    <w:name w:val="Title"/>
    <w:basedOn w:val="Normal"/>
    <w:link w:val="PuestoCar"/>
    <w:qFormat/>
    <w:rsid w:val="000A6171"/>
    <w:pPr>
      <w:spacing w:after="0" w:line="240" w:lineRule="auto"/>
      <w:jc w:val="center"/>
    </w:pPr>
    <w:rPr>
      <w:rFonts w:ascii="Arial" w:eastAsia="MS Mincho" w:hAnsi="Arial" w:cs="Arial"/>
      <w:b/>
      <w:bCs/>
      <w:sz w:val="24"/>
      <w:szCs w:val="24"/>
      <w:lang w:val="es-ES" w:eastAsia="es-ES"/>
    </w:rPr>
  </w:style>
  <w:style w:type="character" w:customStyle="1" w:styleId="PuestoCar">
    <w:name w:val="Puesto Car"/>
    <w:basedOn w:val="Fuentedeprrafopredeter"/>
    <w:link w:val="Puesto"/>
    <w:rsid w:val="000A6171"/>
    <w:rPr>
      <w:rFonts w:ascii="Arial" w:eastAsia="MS Mincho" w:hAnsi="Arial" w:cs="Arial"/>
      <w:b/>
      <w:bCs/>
      <w:sz w:val="24"/>
      <w:szCs w:val="24"/>
      <w:lang w:val="es-ES" w:eastAsia="es-ES"/>
    </w:rPr>
  </w:style>
  <w:style w:type="paragraph" w:styleId="Sangradetextonormal">
    <w:name w:val="Body Text Indent"/>
    <w:basedOn w:val="Normal"/>
    <w:link w:val="SangradetextonormalCar"/>
    <w:rsid w:val="000A6171"/>
    <w:pPr>
      <w:autoSpaceDE w:val="0"/>
      <w:autoSpaceDN w:val="0"/>
      <w:adjustRightInd w:val="0"/>
      <w:spacing w:after="0" w:line="360" w:lineRule="auto"/>
      <w:ind w:firstLine="708"/>
      <w:jc w:val="both"/>
    </w:pPr>
    <w:rPr>
      <w:rFonts w:ascii="Arial" w:eastAsia="MS Mincho" w:hAnsi="Arial" w:cs="Times New Roman"/>
      <w:b/>
      <w:sz w:val="24"/>
      <w:szCs w:val="20"/>
      <w:lang w:eastAsia="es-ES"/>
    </w:rPr>
  </w:style>
  <w:style w:type="character" w:customStyle="1" w:styleId="SangradetextonormalCar">
    <w:name w:val="Sangría de texto normal Car"/>
    <w:basedOn w:val="Fuentedeprrafopredeter"/>
    <w:link w:val="Sangradetextonormal"/>
    <w:rsid w:val="000A6171"/>
    <w:rPr>
      <w:rFonts w:ascii="Arial" w:eastAsia="MS Mincho" w:hAnsi="Arial" w:cs="Times New Roman"/>
      <w:b/>
      <w:sz w:val="24"/>
      <w:szCs w:val="20"/>
      <w:lang w:eastAsia="es-ES"/>
    </w:rPr>
  </w:style>
  <w:style w:type="paragraph" w:styleId="Textoindependiente2">
    <w:name w:val="Body Text 2"/>
    <w:basedOn w:val="Normal"/>
    <w:link w:val="Textoindependiente2Car"/>
    <w:rsid w:val="000A6171"/>
    <w:pPr>
      <w:autoSpaceDE w:val="0"/>
      <w:autoSpaceDN w:val="0"/>
      <w:adjustRightInd w:val="0"/>
      <w:spacing w:after="0" w:line="240" w:lineRule="auto"/>
      <w:ind w:right="615"/>
      <w:jc w:val="both"/>
    </w:pPr>
    <w:rPr>
      <w:rFonts w:ascii="Arial" w:eastAsia="MS Mincho" w:hAnsi="Arial" w:cs="Times New Roman"/>
      <w:sz w:val="18"/>
      <w:szCs w:val="20"/>
      <w:lang w:eastAsia="es-ES"/>
    </w:rPr>
  </w:style>
  <w:style w:type="character" w:customStyle="1" w:styleId="Textoindependiente2Car">
    <w:name w:val="Texto independiente 2 Car"/>
    <w:basedOn w:val="Fuentedeprrafopredeter"/>
    <w:link w:val="Textoindependiente2"/>
    <w:rsid w:val="000A6171"/>
    <w:rPr>
      <w:rFonts w:ascii="Arial" w:eastAsia="MS Mincho" w:hAnsi="Arial" w:cs="Times New Roman"/>
      <w:sz w:val="18"/>
      <w:szCs w:val="20"/>
      <w:lang w:eastAsia="es-ES"/>
    </w:rPr>
  </w:style>
  <w:style w:type="paragraph" w:styleId="Descripcin">
    <w:name w:val="caption"/>
    <w:basedOn w:val="Normal"/>
    <w:next w:val="Normal"/>
    <w:qFormat/>
    <w:rsid w:val="000A6171"/>
    <w:pPr>
      <w:spacing w:after="0" w:line="240" w:lineRule="auto"/>
      <w:jc w:val="center"/>
    </w:pPr>
    <w:rPr>
      <w:rFonts w:ascii="Arial" w:eastAsia="MS Mincho" w:hAnsi="Arial" w:cs="Arial"/>
      <w:b/>
      <w:bCs/>
      <w:sz w:val="20"/>
      <w:szCs w:val="20"/>
      <w:lang w:val="es-ES" w:eastAsia="es-ES"/>
    </w:rPr>
  </w:style>
  <w:style w:type="paragraph" w:styleId="Sangra2detindependiente">
    <w:name w:val="Body Text Indent 2"/>
    <w:basedOn w:val="Normal"/>
    <w:link w:val="Sangra2detindependienteCar"/>
    <w:rsid w:val="000A6171"/>
    <w:pPr>
      <w:spacing w:after="0" w:line="360" w:lineRule="auto"/>
      <w:ind w:firstLine="708"/>
      <w:jc w:val="both"/>
    </w:pPr>
    <w:rPr>
      <w:rFonts w:ascii="Arial" w:eastAsia="MS Mincho" w:hAnsi="Arial" w:cs="Arial"/>
      <w:bCs/>
      <w:snapToGrid w:val="0"/>
      <w:color w:val="000000"/>
      <w:szCs w:val="24"/>
      <w:lang w:eastAsia="es-ES"/>
    </w:rPr>
  </w:style>
  <w:style w:type="character" w:customStyle="1" w:styleId="Sangra2detindependienteCar">
    <w:name w:val="Sangría 2 de t. independiente Car"/>
    <w:basedOn w:val="Fuentedeprrafopredeter"/>
    <w:link w:val="Sangra2detindependiente"/>
    <w:rsid w:val="000A6171"/>
    <w:rPr>
      <w:rFonts w:ascii="Arial" w:eastAsia="MS Mincho" w:hAnsi="Arial" w:cs="Arial"/>
      <w:bCs/>
      <w:snapToGrid w:val="0"/>
      <w:color w:val="000000"/>
      <w:szCs w:val="24"/>
      <w:lang w:eastAsia="es-ES"/>
    </w:rPr>
  </w:style>
  <w:style w:type="paragraph" w:customStyle="1" w:styleId="xl54">
    <w:name w:val="xl54"/>
    <w:basedOn w:val="Normal"/>
    <w:rsid w:val="000A6171"/>
    <w:pPr>
      <w:spacing w:before="100" w:beforeAutospacing="1" w:after="100" w:afterAutospacing="1" w:line="240" w:lineRule="auto"/>
      <w:jc w:val="center"/>
    </w:pPr>
    <w:rPr>
      <w:rFonts w:ascii="Times New Roman" w:eastAsia="MS Mincho" w:hAnsi="Times New Roman" w:cs="Times New Roman"/>
      <w:sz w:val="24"/>
      <w:szCs w:val="24"/>
      <w:lang w:val="es-ES" w:eastAsia="es-ES"/>
    </w:rPr>
  </w:style>
  <w:style w:type="character" w:styleId="Nmerodepgina">
    <w:name w:val="page number"/>
    <w:basedOn w:val="Fuentedeprrafopredeter"/>
    <w:rsid w:val="000A6171"/>
  </w:style>
  <w:style w:type="paragraph" w:styleId="Textoindependiente3">
    <w:name w:val="Body Text 3"/>
    <w:basedOn w:val="Normal"/>
    <w:link w:val="Textoindependiente3Car"/>
    <w:rsid w:val="000A617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0A6171"/>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rsid w:val="000A6171"/>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0A6171"/>
    <w:rPr>
      <w:rFonts w:ascii="Times New Roman" w:eastAsia="Times New Roman" w:hAnsi="Times New Roman" w:cs="Times New Roman"/>
      <w:sz w:val="16"/>
      <w:szCs w:val="16"/>
      <w:lang w:val="es-ES" w:eastAsia="es-ES"/>
    </w:rPr>
  </w:style>
  <w:style w:type="character" w:customStyle="1" w:styleId="TextocomentarioCar">
    <w:name w:val="Texto comentario Car"/>
    <w:basedOn w:val="Fuentedeprrafopredeter"/>
    <w:link w:val="Textocomentario"/>
    <w:semiHidden/>
    <w:rsid w:val="000A617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0A617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0A6171"/>
    <w:rPr>
      <w:sz w:val="20"/>
      <w:szCs w:val="20"/>
    </w:rPr>
  </w:style>
  <w:style w:type="character" w:customStyle="1" w:styleId="AsuntodelcomentarioCar">
    <w:name w:val="Asunto del comentario Car"/>
    <w:basedOn w:val="TextocomentarioCar"/>
    <w:link w:val="Asuntodelcomentario"/>
    <w:semiHidden/>
    <w:rsid w:val="000A617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rsid w:val="000A6171"/>
    <w:rPr>
      <w:b/>
      <w:bCs/>
    </w:rPr>
  </w:style>
  <w:style w:type="character" w:customStyle="1" w:styleId="AsuntodelcomentarioCar1">
    <w:name w:val="Asunto del comentario Car1"/>
    <w:basedOn w:val="TextocomentarioCar1"/>
    <w:uiPriority w:val="99"/>
    <w:semiHidden/>
    <w:rsid w:val="000A6171"/>
    <w:rPr>
      <w:b/>
      <w:bCs/>
      <w:sz w:val="20"/>
      <w:szCs w:val="20"/>
    </w:rPr>
  </w:style>
  <w:style w:type="character" w:customStyle="1" w:styleId="TextodegloboCar">
    <w:name w:val="Texto de globo Car"/>
    <w:basedOn w:val="Fuentedeprrafopredeter"/>
    <w:link w:val="Textodeglobo"/>
    <w:semiHidden/>
    <w:rsid w:val="000A6171"/>
    <w:rPr>
      <w:rFonts w:ascii="Tahoma" w:eastAsia="Times New Roman" w:hAnsi="Tahoma" w:cs="Tahoma"/>
      <w:sz w:val="16"/>
      <w:szCs w:val="16"/>
      <w:lang w:val="es-ES" w:eastAsia="es-ES"/>
    </w:rPr>
  </w:style>
  <w:style w:type="paragraph" w:styleId="Textodeglobo">
    <w:name w:val="Balloon Text"/>
    <w:basedOn w:val="Normal"/>
    <w:link w:val="TextodegloboCar"/>
    <w:semiHidden/>
    <w:rsid w:val="000A6171"/>
    <w:pPr>
      <w:spacing w:after="0" w:line="240" w:lineRule="auto"/>
    </w:pPr>
    <w:rPr>
      <w:rFonts w:ascii="Tahoma" w:eastAsia="Times New Roman" w:hAnsi="Tahoma" w:cs="Tahoma"/>
      <w:sz w:val="16"/>
      <w:szCs w:val="16"/>
      <w:lang w:val="es-ES" w:eastAsia="es-ES"/>
    </w:rPr>
  </w:style>
  <w:style w:type="character" w:customStyle="1" w:styleId="TextodegloboCar1">
    <w:name w:val="Texto de globo Car1"/>
    <w:basedOn w:val="Fuentedeprrafopredeter"/>
    <w:uiPriority w:val="99"/>
    <w:semiHidden/>
    <w:rsid w:val="000A6171"/>
    <w:rPr>
      <w:rFonts w:ascii="Tahoma" w:hAnsi="Tahoma" w:cs="Tahoma"/>
      <w:sz w:val="16"/>
      <w:szCs w:val="16"/>
    </w:rPr>
  </w:style>
  <w:style w:type="paragraph" w:styleId="Sinespaciado">
    <w:name w:val="No Spacing"/>
    <w:link w:val="SinespaciadoCar"/>
    <w:uiPriority w:val="1"/>
    <w:qFormat/>
    <w:rsid w:val="000A6171"/>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rsid w:val="00264F0D"/>
    <w:rPr>
      <w:rFonts w:ascii="Calibri" w:eastAsia="Calibri" w:hAnsi="Calibri" w:cs="Times New Roman"/>
    </w:rPr>
  </w:style>
  <w:style w:type="paragraph" w:customStyle="1" w:styleId="Sinespaciado1">
    <w:name w:val="Sin espaciado1"/>
    <w:qFormat/>
    <w:rsid w:val="000A6171"/>
    <w:pPr>
      <w:spacing w:after="0" w:line="240" w:lineRule="auto"/>
    </w:pPr>
    <w:rPr>
      <w:rFonts w:ascii="Calibri" w:eastAsia="Calibri" w:hAnsi="Calibri" w:cs="Times New Roman"/>
    </w:rPr>
  </w:style>
  <w:style w:type="paragraph" w:customStyle="1" w:styleId="Prrafodelista1">
    <w:name w:val="Párrafo de lista1"/>
    <w:basedOn w:val="Normal"/>
    <w:qFormat/>
    <w:rsid w:val="000A6171"/>
    <w:pPr>
      <w:ind w:left="720"/>
      <w:contextualSpacing/>
    </w:pPr>
    <w:rPr>
      <w:rFonts w:ascii="Calibri" w:eastAsia="Calibri" w:hAnsi="Calibri" w:cs="Times New Roman"/>
    </w:rPr>
  </w:style>
  <w:style w:type="paragraph" w:styleId="Textonotaalfinal">
    <w:name w:val="endnote text"/>
    <w:basedOn w:val="Normal"/>
    <w:link w:val="TextonotaalfinalCar"/>
    <w:uiPriority w:val="99"/>
    <w:semiHidden/>
    <w:unhideWhenUsed/>
    <w:rsid w:val="00E72765"/>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E72765"/>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72765"/>
    <w:rPr>
      <w:vertAlign w:val="superscript"/>
    </w:rPr>
  </w:style>
  <w:style w:type="character" w:styleId="Hipervnculo">
    <w:name w:val="Hyperlink"/>
    <w:basedOn w:val="Fuentedeprrafopredeter"/>
    <w:uiPriority w:val="99"/>
    <w:unhideWhenUsed/>
    <w:rsid w:val="00667246"/>
    <w:rPr>
      <w:color w:val="0000FF" w:themeColor="hyperlink"/>
      <w:u w:val="single"/>
    </w:rPr>
  </w:style>
  <w:style w:type="paragraph" w:styleId="Textonotapie">
    <w:name w:val="footnote text"/>
    <w:basedOn w:val="Normal"/>
    <w:link w:val="TextonotapieCar"/>
    <w:uiPriority w:val="99"/>
    <w:semiHidden/>
    <w:unhideWhenUsed/>
    <w:rsid w:val="00E157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78D"/>
    <w:rPr>
      <w:sz w:val="20"/>
      <w:szCs w:val="20"/>
    </w:rPr>
  </w:style>
  <w:style w:type="character" w:styleId="Refdenotaalpie">
    <w:name w:val="footnote reference"/>
    <w:basedOn w:val="Fuentedeprrafopredeter"/>
    <w:uiPriority w:val="99"/>
    <w:semiHidden/>
    <w:unhideWhenUsed/>
    <w:rsid w:val="00E1578D"/>
    <w:rPr>
      <w:vertAlign w:val="superscript"/>
    </w:rPr>
  </w:style>
  <w:style w:type="paragraph" w:styleId="Citadestacada">
    <w:name w:val="Intense Quote"/>
    <w:basedOn w:val="Normal"/>
    <w:next w:val="Normal"/>
    <w:link w:val="CitadestacadaCar"/>
    <w:uiPriority w:val="30"/>
    <w:qFormat/>
    <w:rsid w:val="00E1578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1578D"/>
    <w:rPr>
      <w:b/>
      <w:bCs/>
      <w:i/>
      <w:iCs/>
      <w:color w:val="4F81BD" w:themeColor="accent1"/>
    </w:rPr>
  </w:style>
  <w:style w:type="character" w:styleId="Refdecomentario">
    <w:name w:val="annotation reference"/>
    <w:basedOn w:val="Fuentedeprrafopredeter"/>
    <w:uiPriority w:val="99"/>
    <w:semiHidden/>
    <w:unhideWhenUsed/>
    <w:rsid w:val="009E5E4D"/>
    <w:rPr>
      <w:sz w:val="16"/>
      <w:szCs w:val="16"/>
    </w:rPr>
  </w:style>
  <w:style w:type="paragraph" w:styleId="Cita">
    <w:name w:val="Quote"/>
    <w:basedOn w:val="Normal"/>
    <w:next w:val="Normal"/>
    <w:link w:val="CitaCar"/>
    <w:qFormat/>
    <w:rsid w:val="009E5E4D"/>
    <w:pPr>
      <w:spacing w:after="0" w:line="240" w:lineRule="auto"/>
    </w:pPr>
    <w:rPr>
      <w:rFonts w:ascii="Times New Roman" w:eastAsia="Times New Roman" w:hAnsi="Times New Roman" w:cs="Times New Roman"/>
      <w:i/>
      <w:iCs/>
      <w:sz w:val="24"/>
      <w:szCs w:val="24"/>
      <w:lang w:val="es-ES" w:eastAsia="es-ES"/>
    </w:rPr>
  </w:style>
  <w:style w:type="character" w:customStyle="1" w:styleId="CitaCar">
    <w:name w:val="Cita Car"/>
    <w:basedOn w:val="Fuentedeprrafopredeter"/>
    <w:link w:val="Cita"/>
    <w:rsid w:val="009E5E4D"/>
    <w:rPr>
      <w:rFonts w:ascii="Times New Roman" w:eastAsia="Times New Roman" w:hAnsi="Times New Roman" w:cs="Times New Roman"/>
      <w:i/>
      <w:iCs/>
      <w:sz w:val="24"/>
      <w:szCs w:val="24"/>
      <w:lang w:val="es-ES" w:eastAsia="es-ES"/>
    </w:rPr>
  </w:style>
  <w:style w:type="paragraph" w:customStyle="1" w:styleId="xl30">
    <w:name w:val="xl30"/>
    <w:basedOn w:val="Normal"/>
    <w:rsid w:val="009E5E4D"/>
    <w:pPr>
      <w:spacing w:before="100" w:beforeAutospacing="1" w:after="100" w:afterAutospacing="1" w:line="240" w:lineRule="auto"/>
      <w:jc w:val="right"/>
    </w:pPr>
    <w:rPr>
      <w:rFonts w:ascii="Arial Narrow" w:eastAsia="Times New Roman" w:hAnsi="Arial Narrow" w:cs="Times New Roman"/>
      <w:color w:val="0000FF"/>
      <w:sz w:val="16"/>
      <w:szCs w:val="16"/>
      <w:u w:val="single"/>
      <w:lang w:val="es-ES" w:eastAsia="es-ES"/>
    </w:rPr>
  </w:style>
  <w:style w:type="table" w:customStyle="1" w:styleId="TableGrid">
    <w:name w:val="TableGrid"/>
    <w:rsid w:val="009E5E4D"/>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paragraph" w:styleId="TDC1">
    <w:name w:val="toc 1"/>
    <w:basedOn w:val="Normal"/>
    <w:next w:val="Normal"/>
    <w:autoRedefine/>
    <w:uiPriority w:val="39"/>
    <w:unhideWhenUsed/>
    <w:rsid w:val="00264F0D"/>
    <w:pPr>
      <w:tabs>
        <w:tab w:val="right" w:leader="dot" w:pos="9743"/>
      </w:tabs>
      <w:spacing w:after="100"/>
    </w:pPr>
    <w:rPr>
      <w:rFonts w:ascii="Century Gothic" w:eastAsia="Calibri" w:hAnsi="Century Gothic" w:cs="Times New Roman"/>
      <w:lang w:val="en-US"/>
    </w:rPr>
  </w:style>
  <w:style w:type="paragraph" w:styleId="TDC2">
    <w:name w:val="toc 2"/>
    <w:basedOn w:val="Normal"/>
    <w:next w:val="Normal"/>
    <w:autoRedefine/>
    <w:uiPriority w:val="39"/>
    <w:unhideWhenUsed/>
    <w:rsid w:val="00264F0D"/>
    <w:pPr>
      <w:tabs>
        <w:tab w:val="right" w:leader="dot" w:pos="9781"/>
      </w:tabs>
      <w:spacing w:after="100"/>
      <w:ind w:left="993" w:right="681" w:hanging="993"/>
    </w:pPr>
    <w:rPr>
      <w:rFonts w:ascii="Century Gothic" w:eastAsia="Calibri" w:hAnsi="Century Gothic" w:cs="Times New Roman"/>
      <w:lang w:val="en-US"/>
    </w:rPr>
  </w:style>
  <w:style w:type="paragraph" w:styleId="TDC3">
    <w:name w:val="toc 3"/>
    <w:basedOn w:val="Normal"/>
    <w:next w:val="Normal"/>
    <w:autoRedefine/>
    <w:uiPriority w:val="39"/>
    <w:unhideWhenUsed/>
    <w:rsid w:val="00264F0D"/>
    <w:pPr>
      <w:spacing w:after="100"/>
      <w:ind w:left="440"/>
    </w:pPr>
    <w:rPr>
      <w:rFonts w:ascii="Century Gothic" w:eastAsia="Calibri" w:hAnsi="Century Gothic" w:cs="Times New Roman"/>
      <w:lang w:val="en-US"/>
    </w:rPr>
  </w:style>
  <w:style w:type="paragraph" w:customStyle="1" w:styleId="xl65">
    <w:name w:val="xl65"/>
    <w:basedOn w:val="Normal"/>
    <w:rsid w:val="00264F0D"/>
    <w:pPr>
      <w:spacing w:before="100" w:beforeAutospacing="1" w:after="100" w:afterAutospacing="1" w:line="240" w:lineRule="auto"/>
    </w:pPr>
    <w:rPr>
      <w:rFonts w:ascii="Arial" w:eastAsia="Times New Roman" w:hAnsi="Arial" w:cs="Arial"/>
      <w:sz w:val="13"/>
      <w:szCs w:val="13"/>
      <w:lang w:eastAsia="es-MX"/>
    </w:rPr>
  </w:style>
  <w:style w:type="paragraph" w:customStyle="1" w:styleId="xl66">
    <w:name w:val="xl66"/>
    <w:basedOn w:val="Normal"/>
    <w:rsid w:val="00264F0D"/>
    <w:pPr>
      <w:spacing w:before="100" w:beforeAutospacing="1" w:after="100" w:afterAutospacing="1" w:line="240" w:lineRule="auto"/>
      <w:jc w:val="center"/>
      <w:textAlignment w:val="center"/>
    </w:pPr>
    <w:rPr>
      <w:rFonts w:ascii="Arial" w:eastAsia="Times New Roman" w:hAnsi="Arial" w:cs="Arial"/>
      <w:sz w:val="13"/>
      <w:szCs w:val="13"/>
      <w:lang w:eastAsia="es-MX"/>
    </w:rPr>
  </w:style>
  <w:style w:type="paragraph" w:customStyle="1" w:styleId="xl67">
    <w:name w:val="xl67"/>
    <w:basedOn w:val="Normal"/>
    <w:rsid w:val="00264F0D"/>
    <w:pPr>
      <w:spacing w:before="100" w:beforeAutospacing="1" w:after="100" w:afterAutospacing="1" w:line="240" w:lineRule="auto"/>
      <w:jc w:val="right"/>
      <w:textAlignment w:val="center"/>
    </w:pPr>
    <w:rPr>
      <w:rFonts w:ascii="Arial" w:eastAsia="Times New Roman" w:hAnsi="Arial" w:cs="Arial"/>
      <w:color w:val="000000"/>
      <w:sz w:val="13"/>
      <w:szCs w:val="13"/>
      <w:lang w:eastAsia="es-MX"/>
    </w:rPr>
  </w:style>
  <w:style w:type="paragraph" w:customStyle="1" w:styleId="Normal1">
    <w:name w:val="Normal1"/>
    <w:rsid w:val="00A37392"/>
    <w:pPr>
      <w:widowControl w:val="0"/>
      <w:spacing w:after="0" w:line="240" w:lineRule="auto"/>
      <w:jc w:val="both"/>
    </w:pPr>
    <w:rPr>
      <w:rFonts w:ascii="Calibri" w:eastAsia="Times New Roman"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63">
      <w:bodyDiv w:val="1"/>
      <w:marLeft w:val="0"/>
      <w:marRight w:val="0"/>
      <w:marTop w:val="0"/>
      <w:marBottom w:val="0"/>
      <w:divBdr>
        <w:top w:val="none" w:sz="0" w:space="0" w:color="auto"/>
        <w:left w:val="none" w:sz="0" w:space="0" w:color="auto"/>
        <w:bottom w:val="none" w:sz="0" w:space="0" w:color="auto"/>
        <w:right w:val="none" w:sz="0" w:space="0" w:color="auto"/>
      </w:divBdr>
    </w:div>
    <w:div w:id="51850598">
      <w:bodyDiv w:val="1"/>
      <w:marLeft w:val="0"/>
      <w:marRight w:val="0"/>
      <w:marTop w:val="0"/>
      <w:marBottom w:val="0"/>
      <w:divBdr>
        <w:top w:val="none" w:sz="0" w:space="0" w:color="auto"/>
        <w:left w:val="none" w:sz="0" w:space="0" w:color="auto"/>
        <w:bottom w:val="none" w:sz="0" w:space="0" w:color="auto"/>
        <w:right w:val="none" w:sz="0" w:space="0" w:color="auto"/>
      </w:divBdr>
    </w:div>
    <w:div w:id="103035174">
      <w:bodyDiv w:val="1"/>
      <w:marLeft w:val="0"/>
      <w:marRight w:val="0"/>
      <w:marTop w:val="0"/>
      <w:marBottom w:val="0"/>
      <w:divBdr>
        <w:top w:val="none" w:sz="0" w:space="0" w:color="auto"/>
        <w:left w:val="none" w:sz="0" w:space="0" w:color="auto"/>
        <w:bottom w:val="none" w:sz="0" w:space="0" w:color="auto"/>
        <w:right w:val="none" w:sz="0" w:space="0" w:color="auto"/>
      </w:divBdr>
    </w:div>
    <w:div w:id="105585532">
      <w:bodyDiv w:val="1"/>
      <w:marLeft w:val="0"/>
      <w:marRight w:val="0"/>
      <w:marTop w:val="0"/>
      <w:marBottom w:val="0"/>
      <w:divBdr>
        <w:top w:val="none" w:sz="0" w:space="0" w:color="auto"/>
        <w:left w:val="none" w:sz="0" w:space="0" w:color="auto"/>
        <w:bottom w:val="none" w:sz="0" w:space="0" w:color="auto"/>
        <w:right w:val="none" w:sz="0" w:space="0" w:color="auto"/>
      </w:divBdr>
    </w:div>
    <w:div w:id="113453196">
      <w:bodyDiv w:val="1"/>
      <w:marLeft w:val="0"/>
      <w:marRight w:val="0"/>
      <w:marTop w:val="0"/>
      <w:marBottom w:val="0"/>
      <w:divBdr>
        <w:top w:val="none" w:sz="0" w:space="0" w:color="auto"/>
        <w:left w:val="none" w:sz="0" w:space="0" w:color="auto"/>
        <w:bottom w:val="none" w:sz="0" w:space="0" w:color="auto"/>
        <w:right w:val="none" w:sz="0" w:space="0" w:color="auto"/>
      </w:divBdr>
    </w:div>
    <w:div w:id="131486487">
      <w:bodyDiv w:val="1"/>
      <w:marLeft w:val="0"/>
      <w:marRight w:val="0"/>
      <w:marTop w:val="0"/>
      <w:marBottom w:val="0"/>
      <w:divBdr>
        <w:top w:val="none" w:sz="0" w:space="0" w:color="auto"/>
        <w:left w:val="none" w:sz="0" w:space="0" w:color="auto"/>
        <w:bottom w:val="none" w:sz="0" w:space="0" w:color="auto"/>
        <w:right w:val="none" w:sz="0" w:space="0" w:color="auto"/>
      </w:divBdr>
    </w:div>
    <w:div w:id="163204893">
      <w:bodyDiv w:val="1"/>
      <w:marLeft w:val="0"/>
      <w:marRight w:val="0"/>
      <w:marTop w:val="0"/>
      <w:marBottom w:val="0"/>
      <w:divBdr>
        <w:top w:val="none" w:sz="0" w:space="0" w:color="auto"/>
        <w:left w:val="none" w:sz="0" w:space="0" w:color="auto"/>
        <w:bottom w:val="none" w:sz="0" w:space="0" w:color="auto"/>
        <w:right w:val="none" w:sz="0" w:space="0" w:color="auto"/>
      </w:divBdr>
    </w:div>
    <w:div w:id="180242200">
      <w:bodyDiv w:val="1"/>
      <w:marLeft w:val="0"/>
      <w:marRight w:val="0"/>
      <w:marTop w:val="0"/>
      <w:marBottom w:val="0"/>
      <w:divBdr>
        <w:top w:val="none" w:sz="0" w:space="0" w:color="auto"/>
        <w:left w:val="none" w:sz="0" w:space="0" w:color="auto"/>
        <w:bottom w:val="none" w:sz="0" w:space="0" w:color="auto"/>
        <w:right w:val="none" w:sz="0" w:space="0" w:color="auto"/>
      </w:divBdr>
    </w:div>
    <w:div w:id="204172815">
      <w:bodyDiv w:val="1"/>
      <w:marLeft w:val="0"/>
      <w:marRight w:val="0"/>
      <w:marTop w:val="0"/>
      <w:marBottom w:val="0"/>
      <w:divBdr>
        <w:top w:val="none" w:sz="0" w:space="0" w:color="auto"/>
        <w:left w:val="none" w:sz="0" w:space="0" w:color="auto"/>
        <w:bottom w:val="none" w:sz="0" w:space="0" w:color="auto"/>
        <w:right w:val="none" w:sz="0" w:space="0" w:color="auto"/>
      </w:divBdr>
    </w:div>
    <w:div w:id="229390552">
      <w:bodyDiv w:val="1"/>
      <w:marLeft w:val="0"/>
      <w:marRight w:val="0"/>
      <w:marTop w:val="0"/>
      <w:marBottom w:val="0"/>
      <w:divBdr>
        <w:top w:val="none" w:sz="0" w:space="0" w:color="auto"/>
        <w:left w:val="none" w:sz="0" w:space="0" w:color="auto"/>
        <w:bottom w:val="none" w:sz="0" w:space="0" w:color="auto"/>
        <w:right w:val="none" w:sz="0" w:space="0" w:color="auto"/>
      </w:divBdr>
    </w:div>
    <w:div w:id="238517820">
      <w:bodyDiv w:val="1"/>
      <w:marLeft w:val="0"/>
      <w:marRight w:val="0"/>
      <w:marTop w:val="0"/>
      <w:marBottom w:val="0"/>
      <w:divBdr>
        <w:top w:val="none" w:sz="0" w:space="0" w:color="auto"/>
        <w:left w:val="none" w:sz="0" w:space="0" w:color="auto"/>
        <w:bottom w:val="none" w:sz="0" w:space="0" w:color="auto"/>
        <w:right w:val="none" w:sz="0" w:space="0" w:color="auto"/>
      </w:divBdr>
    </w:div>
    <w:div w:id="260844885">
      <w:bodyDiv w:val="1"/>
      <w:marLeft w:val="0"/>
      <w:marRight w:val="0"/>
      <w:marTop w:val="0"/>
      <w:marBottom w:val="0"/>
      <w:divBdr>
        <w:top w:val="none" w:sz="0" w:space="0" w:color="auto"/>
        <w:left w:val="none" w:sz="0" w:space="0" w:color="auto"/>
        <w:bottom w:val="none" w:sz="0" w:space="0" w:color="auto"/>
        <w:right w:val="none" w:sz="0" w:space="0" w:color="auto"/>
      </w:divBdr>
    </w:div>
    <w:div w:id="263268054">
      <w:bodyDiv w:val="1"/>
      <w:marLeft w:val="0"/>
      <w:marRight w:val="0"/>
      <w:marTop w:val="0"/>
      <w:marBottom w:val="0"/>
      <w:divBdr>
        <w:top w:val="none" w:sz="0" w:space="0" w:color="auto"/>
        <w:left w:val="none" w:sz="0" w:space="0" w:color="auto"/>
        <w:bottom w:val="none" w:sz="0" w:space="0" w:color="auto"/>
        <w:right w:val="none" w:sz="0" w:space="0" w:color="auto"/>
      </w:divBdr>
    </w:div>
    <w:div w:id="273026698">
      <w:bodyDiv w:val="1"/>
      <w:marLeft w:val="0"/>
      <w:marRight w:val="0"/>
      <w:marTop w:val="0"/>
      <w:marBottom w:val="0"/>
      <w:divBdr>
        <w:top w:val="none" w:sz="0" w:space="0" w:color="auto"/>
        <w:left w:val="none" w:sz="0" w:space="0" w:color="auto"/>
        <w:bottom w:val="none" w:sz="0" w:space="0" w:color="auto"/>
        <w:right w:val="none" w:sz="0" w:space="0" w:color="auto"/>
      </w:divBdr>
    </w:div>
    <w:div w:id="290600665">
      <w:bodyDiv w:val="1"/>
      <w:marLeft w:val="0"/>
      <w:marRight w:val="0"/>
      <w:marTop w:val="0"/>
      <w:marBottom w:val="0"/>
      <w:divBdr>
        <w:top w:val="none" w:sz="0" w:space="0" w:color="auto"/>
        <w:left w:val="none" w:sz="0" w:space="0" w:color="auto"/>
        <w:bottom w:val="none" w:sz="0" w:space="0" w:color="auto"/>
        <w:right w:val="none" w:sz="0" w:space="0" w:color="auto"/>
      </w:divBdr>
    </w:div>
    <w:div w:id="434251349">
      <w:bodyDiv w:val="1"/>
      <w:marLeft w:val="0"/>
      <w:marRight w:val="0"/>
      <w:marTop w:val="0"/>
      <w:marBottom w:val="0"/>
      <w:divBdr>
        <w:top w:val="none" w:sz="0" w:space="0" w:color="auto"/>
        <w:left w:val="none" w:sz="0" w:space="0" w:color="auto"/>
        <w:bottom w:val="none" w:sz="0" w:space="0" w:color="auto"/>
        <w:right w:val="none" w:sz="0" w:space="0" w:color="auto"/>
      </w:divBdr>
    </w:div>
    <w:div w:id="436172875">
      <w:bodyDiv w:val="1"/>
      <w:marLeft w:val="0"/>
      <w:marRight w:val="0"/>
      <w:marTop w:val="0"/>
      <w:marBottom w:val="0"/>
      <w:divBdr>
        <w:top w:val="none" w:sz="0" w:space="0" w:color="auto"/>
        <w:left w:val="none" w:sz="0" w:space="0" w:color="auto"/>
        <w:bottom w:val="none" w:sz="0" w:space="0" w:color="auto"/>
        <w:right w:val="none" w:sz="0" w:space="0" w:color="auto"/>
      </w:divBdr>
    </w:div>
    <w:div w:id="462424189">
      <w:bodyDiv w:val="1"/>
      <w:marLeft w:val="0"/>
      <w:marRight w:val="0"/>
      <w:marTop w:val="0"/>
      <w:marBottom w:val="0"/>
      <w:divBdr>
        <w:top w:val="none" w:sz="0" w:space="0" w:color="auto"/>
        <w:left w:val="none" w:sz="0" w:space="0" w:color="auto"/>
        <w:bottom w:val="none" w:sz="0" w:space="0" w:color="auto"/>
        <w:right w:val="none" w:sz="0" w:space="0" w:color="auto"/>
      </w:divBdr>
    </w:div>
    <w:div w:id="480999620">
      <w:bodyDiv w:val="1"/>
      <w:marLeft w:val="0"/>
      <w:marRight w:val="0"/>
      <w:marTop w:val="0"/>
      <w:marBottom w:val="0"/>
      <w:divBdr>
        <w:top w:val="none" w:sz="0" w:space="0" w:color="auto"/>
        <w:left w:val="none" w:sz="0" w:space="0" w:color="auto"/>
        <w:bottom w:val="none" w:sz="0" w:space="0" w:color="auto"/>
        <w:right w:val="none" w:sz="0" w:space="0" w:color="auto"/>
      </w:divBdr>
    </w:div>
    <w:div w:id="504514255">
      <w:bodyDiv w:val="1"/>
      <w:marLeft w:val="0"/>
      <w:marRight w:val="0"/>
      <w:marTop w:val="0"/>
      <w:marBottom w:val="0"/>
      <w:divBdr>
        <w:top w:val="none" w:sz="0" w:space="0" w:color="auto"/>
        <w:left w:val="none" w:sz="0" w:space="0" w:color="auto"/>
        <w:bottom w:val="none" w:sz="0" w:space="0" w:color="auto"/>
        <w:right w:val="none" w:sz="0" w:space="0" w:color="auto"/>
      </w:divBdr>
    </w:div>
    <w:div w:id="572399650">
      <w:bodyDiv w:val="1"/>
      <w:marLeft w:val="0"/>
      <w:marRight w:val="0"/>
      <w:marTop w:val="0"/>
      <w:marBottom w:val="0"/>
      <w:divBdr>
        <w:top w:val="none" w:sz="0" w:space="0" w:color="auto"/>
        <w:left w:val="none" w:sz="0" w:space="0" w:color="auto"/>
        <w:bottom w:val="none" w:sz="0" w:space="0" w:color="auto"/>
        <w:right w:val="none" w:sz="0" w:space="0" w:color="auto"/>
      </w:divBdr>
    </w:div>
    <w:div w:id="587815943">
      <w:bodyDiv w:val="1"/>
      <w:marLeft w:val="0"/>
      <w:marRight w:val="0"/>
      <w:marTop w:val="0"/>
      <w:marBottom w:val="0"/>
      <w:divBdr>
        <w:top w:val="none" w:sz="0" w:space="0" w:color="auto"/>
        <w:left w:val="none" w:sz="0" w:space="0" w:color="auto"/>
        <w:bottom w:val="none" w:sz="0" w:space="0" w:color="auto"/>
        <w:right w:val="none" w:sz="0" w:space="0" w:color="auto"/>
      </w:divBdr>
    </w:div>
    <w:div w:id="597712742">
      <w:bodyDiv w:val="1"/>
      <w:marLeft w:val="0"/>
      <w:marRight w:val="0"/>
      <w:marTop w:val="0"/>
      <w:marBottom w:val="0"/>
      <w:divBdr>
        <w:top w:val="none" w:sz="0" w:space="0" w:color="auto"/>
        <w:left w:val="none" w:sz="0" w:space="0" w:color="auto"/>
        <w:bottom w:val="none" w:sz="0" w:space="0" w:color="auto"/>
        <w:right w:val="none" w:sz="0" w:space="0" w:color="auto"/>
      </w:divBdr>
    </w:div>
    <w:div w:id="602492014">
      <w:bodyDiv w:val="1"/>
      <w:marLeft w:val="0"/>
      <w:marRight w:val="0"/>
      <w:marTop w:val="0"/>
      <w:marBottom w:val="0"/>
      <w:divBdr>
        <w:top w:val="none" w:sz="0" w:space="0" w:color="auto"/>
        <w:left w:val="none" w:sz="0" w:space="0" w:color="auto"/>
        <w:bottom w:val="none" w:sz="0" w:space="0" w:color="auto"/>
        <w:right w:val="none" w:sz="0" w:space="0" w:color="auto"/>
      </w:divBdr>
    </w:div>
    <w:div w:id="651256189">
      <w:bodyDiv w:val="1"/>
      <w:marLeft w:val="0"/>
      <w:marRight w:val="0"/>
      <w:marTop w:val="0"/>
      <w:marBottom w:val="0"/>
      <w:divBdr>
        <w:top w:val="none" w:sz="0" w:space="0" w:color="auto"/>
        <w:left w:val="none" w:sz="0" w:space="0" w:color="auto"/>
        <w:bottom w:val="none" w:sz="0" w:space="0" w:color="auto"/>
        <w:right w:val="none" w:sz="0" w:space="0" w:color="auto"/>
      </w:divBdr>
    </w:div>
    <w:div w:id="707028614">
      <w:bodyDiv w:val="1"/>
      <w:marLeft w:val="0"/>
      <w:marRight w:val="0"/>
      <w:marTop w:val="0"/>
      <w:marBottom w:val="0"/>
      <w:divBdr>
        <w:top w:val="none" w:sz="0" w:space="0" w:color="auto"/>
        <w:left w:val="none" w:sz="0" w:space="0" w:color="auto"/>
        <w:bottom w:val="none" w:sz="0" w:space="0" w:color="auto"/>
        <w:right w:val="none" w:sz="0" w:space="0" w:color="auto"/>
      </w:divBdr>
    </w:div>
    <w:div w:id="724522093">
      <w:bodyDiv w:val="1"/>
      <w:marLeft w:val="0"/>
      <w:marRight w:val="0"/>
      <w:marTop w:val="0"/>
      <w:marBottom w:val="0"/>
      <w:divBdr>
        <w:top w:val="none" w:sz="0" w:space="0" w:color="auto"/>
        <w:left w:val="none" w:sz="0" w:space="0" w:color="auto"/>
        <w:bottom w:val="none" w:sz="0" w:space="0" w:color="auto"/>
        <w:right w:val="none" w:sz="0" w:space="0" w:color="auto"/>
      </w:divBdr>
    </w:div>
    <w:div w:id="758331699">
      <w:bodyDiv w:val="1"/>
      <w:marLeft w:val="0"/>
      <w:marRight w:val="0"/>
      <w:marTop w:val="0"/>
      <w:marBottom w:val="0"/>
      <w:divBdr>
        <w:top w:val="none" w:sz="0" w:space="0" w:color="auto"/>
        <w:left w:val="none" w:sz="0" w:space="0" w:color="auto"/>
        <w:bottom w:val="none" w:sz="0" w:space="0" w:color="auto"/>
        <w:right w:val="none" w:sz="0" w:space="0" w:color="auto"/>
      </w:divBdr>
    </w:div>
    <w:div w:id="770007432">
      <w:bodyDiv w:val="1"/>
      <w:marLeft w:val="0"/>
      <w:marRight w:val="0"/>
      <w:marTop w:val="0"/>
      <w:marBottom w:val="0"/>
      <w:divBdr>
        <w:top w:val="none" w:sz="0" w:space="0" w:color="auto"/>
        <w:left w:val="none" w:sz="0" w:space="0" w:color="auto"/>
        <w:bottom w:val="none" w:sz="0" w:space="0" w:color="auto"/>
        <w:right w:val="none" w:sz="0" w:space="0" w:color="auto"/>
      </w:divBdr>
    </w:div>
    <w:div w:id="790972966">
      <w:bodyDiv w:val="1"/>
      <w:marLeft w:val="0"/>
      <w:marRight w:val="0"/>
      <w:marTop w:val="0"/>
      <w:marBottom w:val="0"/>
      <w:divBdr>
        <w:top w:val="none" w:sz="0" w:space="0" w:color="auto"/>
        <w:left w:val="none" w:sz="0" w:space="0" w:color="auto"/>
        <w:bottom w:val="none" w:sz="0" w:space="0" w:color="auto"/>
        <w:right w:val="none" w:sz="0" w:space="0" w:color="auto"/>
      </w:divBdr>
    </w:div>
    <w:div w:id="824467109">
      <w:bodyDiv w:val="1"/>
      <w:marLeft w:val="0"/>
      <w:marRight w:val="0"/>
      <w:marTop w:val="0"/>
      <w:marBottom w:val="0"/>
      <w:divBdr>
        <w:top w:val="none" w:sz="0" w:space="0" w:color="auto"/>
        <w:left w:val="none" w:sz="0" w:space="0" w:color="auto"/>
        <w:bottom w:val="none" w:sz="0" w:space="0" w:color="auto"/>
        <w:right w:val="none" w:sz="0" w:space="0" w:color="auto"/>
      </w:divBdr>
    </w:div>
    <w:div w:id="832526747">
      <w:bodyDiv w:val="1"/>
      <w:marLeft w:val="0"/>
      <w:marRight w:val="0"/>
      <w:marTop w:val="0"/>
      <w:marBottom w:val="0"/>
      <w:divBdr>
        <w:top w:val="none" w:sz="0" w:space="0" w:color="auto"/>
        <w:left w:val="none" w:sz="0" w:space="0" w:color="auto"/>
        <w:bottom w:val="none" w:sz="0" w:space="0" w:color="auto"/>
        <w:right w:val="none" w:sz="0" w:space="0" w:color="auto"/>
      </w:divBdr>
    </w:div>
    <w:div w:id="846290186">
      <w:bodyDiv w:val="1"/>
      <w:marLeft w:val="0"/>
      <w:marRight w:val="0"/>
      <w:marTop w:val="0"/>
      <w:marBottom w:val="0"/>
      <w:divBdr>
        <w:top w:val="none" w:sz="0" w:space="0" w:color="auto"/>
        <w:left w:val="none" w:sz="0" w:space="0" w:color="auto"/>
        <w:bottom w:val="none" w:sz="0" w:space="0" w:color="auto"/>
        <w:right w:val="none" w:sz="0" w:space="0" w:color="auto"/>
      </w:divBdr>
    </w:div>
    <w:div w:id="870384058">
      <w:bodyDiv w:val="1"/>
      <w:marLeft w:val="0"/>
      <w:marRight w:val="0"/>
      <w:marTop w:val="0"/>
      <w:marBottom w:val="0"/>
      <w:divBdr>
        <w:top w:val="none" w:sz="0" w:space="0" w:color="auto"/>
        <w:left w:val="none" w:sz="0" w:space="0" w:color="auto"/>
        <w:bottom w:val="none" w:sz="0" w:space="0" w:color="auto"/>
        <w:right w:val="none" w:sz="0" w:space="0" w:color="auto"/>
      </w:divBdr>
    </w:div>
    <w:div w:id="877740527">
      <w:bodyDiv w:val="1"/>
      <w:marLeft w:val="0"/>
      <w:marRight w:val="0"/>
      <w:marTop w:val="0"/>
      <w:marBottom w:val="0"/>
      <w:divBdr>
        <w:top w:val="none" w:sz="0" w:space="0" w:color="auto"/>
        <w:left w:val="none" w:sz="0" w:space="0" w:color="auto"/>
        <w:bottom w:val="none" w:sz="0" w:space="0" w:color="auto"/>
        <w:right w:val="none" w:sz="0" w:space="0" w:color="auto"/>
      </w:divBdr>
    </w:div>
    <w:div w:id="883175794">
      <w:bodyDiv w:val="1"/>
      <w:marLeft w:val="0"/>
      <w:marRight w:val="0"/>
      <w:marTop w:val="0"/>
      <w:marBottom w:val="0"/>
      <w:divBdr>
        <w:top w:val="none" w:sz="0" w:space="0" w:color="auto"/>
        <w:left w:val="none" w:sz="0" w:space="0" w:color="auto"/>
        <w:bottom w:val="none" w:sz="0" w:space="0" w:color="auto"/>
        <w:right w:val="none" w:sz="0" w:space="0" w:color="auto"/>
      </w:divBdr>
    </w:div>
    <w:div w:id="883562625">
      <w:bodyDiv w:val="1"/>
      <w:marLeft w:val="0"/>
      <w:marRight w:val="0"/>
      <w:marTop w:val="0"/>
      <w:marBottom w:val="0"/>
      <w:divBdr>
        <w:top w:val="none" w:sz="0" w:space="0" w:color="auto"/>
        <w:left w:val="none" w:sz="0" w:space="0" w:color="auto"/>
        <w:bottom w:val="none" w:sz="0" w:space="0" w:color="auto"/>
        <w:right w:val="none" w:sz="0" w:space="0" w:color="auto"/>
      </w:divBdr>
    </w:div>
    <w:div w:id="887840600">
      <w:bodyDiv w:val="1"/>
      <w:marLeft w:val="0"/>
      <w:marRight w:val="0"/>
      <w:marTop w:val="0"/>
      <w:marBottom w:val="0"/>
      <w:divBdr>
        <w:top w:val="none" w:sz="0" w:space="0" w:color="auto"/>
        <w:left w:val="none" w:sz="0" w:space="0" w:color="auto"/>
        <w:bottom w:val="none" w:sz="0" w:space="0" w:color="auto"/>
        <w:right w:val="none" w:sz="0" w:space="0" w:color="auto"/>
      </w:divBdr>
    </w:div>
    <w:div w:id="894585010">
      <w:bodyDiv w:val="1"/>
      <w:marLeft w:val="0"/>
      <w:marRight w:val="0"/>
      <w:marTop w:val="0"/>
      <w:marBottom w:val="0"/>
      <w:divBdr>
        <w:top w:val="none" w:sz="0" w:space="0" w:color="auto"/>
        <w:left w:val="none" w:sz="0" w:space="0" w:color="auto"/>
        <w:bottom w:val="none" w:sz="0" w:space="0" w:color="auto"/>
        <w:right w:val="none" w:sz="0" w:space="0" w:color="auto"/>
      </w:divBdr>
    </w:div>
    <w:div w:id="902528077">
      <w:bodyDiv w:val="1"/>
      <w:marLeft w:val="0"/>
      <w:marRight w:val="0"/>
      <w:marTop w:val="0"/>
      <w:marBottom w:val="0"/>
      <w:divBdr>
        <w:top w:val="none" w:sz="0" w:space="0" w:color="auto"/>
        <w:left w:val="none" w:sz="0" w:space="0" w:color="auto"/>
        <w:bottom w:val="none" w:sz="0" w:space="0" w:color="auto"/>
        <w:right w:val="none" w:sz="0" w:space="0" w:color="auto"/>
      </w:divBdr>
    </w:div>
    <w:div w:id="943684957">
      <w:bodyDiv w:val="1"/>
      <w:marLeft w:val="0"/>
      <w:marRight w:val="0"/>
      <w:marTop w:val="0"/>
      <w:marBottom w:val="0"/>
      <w:divBdr>
        <w:top w:val="none" w:sz="0" w:space="0" w:color="auto"/>
        <w:left w:val="none" w:sz="0" w:space="0" w:color="auto"/>
        <w:bottom w:val="none" w:sz="0" w:space="0" w:color="auto"/>
        <w:right w:val="none" w:sz="0" w:space="0" w:color="auto"/>
      </w:divBdr>
    </w:div>
    <w:div w:id="944966884">
      <w:bodyDiv w:val="1"/>
      <w:marLeft w:val="0"/>
      <w:marRight w:val="0"/>
      <w:marTop w:val="0"/>
      <w:marBottom w:val="0"/>
      <w:divBdr>
        <w:top w:val="none" w:sz="0" w:space="0" w:color="auto"/>
        <w:left w:val="none" w:sz="0" w:space="0" w:color="auto"/>
        <w:bottom w:val="none" w:sz="0" w:space="0" w:color="auto"/>
        <w:right w:val="none" w:sz="0" w:space="0" w:color="auto"/>
      </w:divBdr>
    </w:div>
    <w:div w:id="967130804">
      <w:bodyDiv w:val="1"/>
      <w:marLeft w:val="0"/>
      <w:marRight w:val="0"/>
      <w:marTop w:val="0"/>
      <w:marBottom w:val="0"/>
      <w:divBdr>
        <w:top w:val="none" w:sz="0" w:space="0" w:color="auto"/>
        <w:left w:val="none" w:sz="0" w:space="0" w:color="auto"/>
        <w:bottom w:val="none" w:sz="0" w:space="0" w:color="auto"/>
        <w:right w:val="none" w:sz="0" w:space="0" w:color="auto"/>
      </w:divBdr>
    </w:div>
    <w:div w:id="1003900302">
      <w:bodyDiv w:val="1"/>
      <w:marLeft w:val="0"/>
      <w:marRight w:val="0"/>
      <w:marTop w:val="0"/>
      <w:marBottom w:val="0"/>
      <w:divBdr>
        <w:top w:val="none" w:sz="0" w:space="0" w:color="auto"/>
        <w:left w:val="none" w:sz="0" w:space="0" w:color="auto"/>
        <w:bottom w:val="none" w:sz="0" w:space="0" w:color="auto"/>
        <w:right w:val="none" w:sz="0" w:space="0" w:color="auto"/>
      </w:divBdr>
    </w:div>
    <w:div w:id="1098864110">
      <w:bodyDiv w:val="1"/>
      <w:marLeft w:val="0"/>
      <w:marRight w:val="0"/>
      <w:marTop w:val="0"/>
      <w:marBottom w:val="0"/>
      <w:divBdr>
        <w:top w:val="none" w:sz="0" w:space="0" w:color="auto"/>
        <w:left w:val="none" w:sz="0" w:space="0" w:color="auto"/>
        <w:bottom w:val="none" w:sz="0" w:space="0" w:color="auto"/>
        <w:right w:val="none" w:sz="0" w:space="0" w:color="auto"/>
      </w:divBdr>
    </w:div>
    <w:div w:id="1103455513">
      <w:bodyDiv w:val="1"/>
      <w:marLeft w:val="0"/>
      <w:marRight w:val="0"/>
      <w:marTop w:val="0"/>
      <w:marBottom w:val="0"/>
      <w:divBdr>
        <w:top w:val="none" w:sz="0" w:space="0" w:color="auto"/>
        <w:left w:val="none" w:sz="0" w:space="0" w:color="auto"/>
        <w:bottom w:val="none" w:sz="0" w:space="0" w:color="auto"/>
        <w:right w:val="none" w:sz="0" w:space="0" w:color="auto"/>
      </w:divBdr>
    </w:div>
    <w:div w:id="1124735785">
      <w:bodyDiv w:val="1"/>
      <w:marLeft w:val="0"/>
      <w:marRight w:val="0"/>
      <w:marTop w:val="0"/>
      <w:marBottom w:val="0"/>
      <w:divBdr>
        <w:top w:val="none" w:sz="0" w:space="0" w:color="auto"/>
        <w:left w:val="none" w:sz="0" w:space="0" w:color="auto"/>
        <w:bottom w:val="none" w:sz="0" w:space="0" w:color="auto"/>
        <w:right w:val="none" w:sz="0" w:space="0" w:color="auto"/>
      </w:divBdr>
    </w:div>
    <w:div w:id="1133714529">
      <w:bodyDiv w:val="1"/>
      <w:marLeft w:val="0"/>
      <w:marRight w:val="0"/>
      <w:marTop w:val="0"/>
      <w:marBottom w:val="0"/>
      <w:divBdr>
        <w:top w:val="none" w:sz="0" w:space="0" w:color="auto"/>
        <w:left w:val="none" w:sz="0" w:space="0" w:color="auto"/>
        <w:bottom w:val="none" w:sz="0" w:space="0" w:color="auto"/>
        <w:right w:val="none" w:sz="0" w:space="0" w:color="auto"/>
      </w:divBdr>
    </w:div>
    <w:div w:id="1134634981">
      <w:bodyDiv w:val="1"/>
      <w:marLeft w:val="0"/>
      <w:marRight w:val="0"/>
      <w:marTop w:val="0"/>
      <w:marBottom w:val="0"/>
      <w:divBdr>
        <w:top w:val="none" w:sz="0" w:space="0" w:color="auto"/>
        <w:left w:val="none" w:sz="0" w:space="0" w:color="auto"/>
        <w:bottom w:val="none" w:sz="0" w:space="0" w:color="auto"/>
        <w:right w:val="none" w:sz="0" w:space="0" w:color="auto"/>
      </w:divBdr>
    </w:div>
    <w:div w:id="1142649971">
      <w:bodyDiv w:val="1"/>
      <w:marLeft w:val="0"/>
      <w:marRight w:val="0"/>
      <w:marTop w:val="0"/>
      <w:marBottom w:val="0"/>
      <w:divBdr>
        <w:top w:val="none" w:sz="0" w:space="0" w:color="auto"/>
        <w:left w:val="none" w:sz="0" w:space="0" w:color="auto"/>
        <w:bottom w:val="none" w:sz="0" w:space="0" w:color="auto"/>
        <w:right w:val="none" w:sz="0" w:space="0" w:color="auto"/>
      </w:divBdr>
    </w:div>
    <w:div w:id="1148329144">
      <w:bodyDiv w:val="1"/>
      <w:marLeft w:val="0"/>
      <w:marRight w:val="0"/>
      <w:marTop w:val="0"/>
      <w:marBottom w:val="0"/>
      <w:divBdr>
        <w:top w:val="none" w:sz="0" w:space="0" w:color="auto"/>
        <w:left w:val="none" w:sz="0" w:space="0" w:color="auto"/>
        <w:bottom w:val="none" w:sz="0" w:space="0" w:color="auto"/>
        <w:right w:val="none" w:sz="0" w:space="0" w:color="auto"/>
      </w:divBdr>
    </w:div>
    <w:div w:id="1172645549">
      <w:bodyDiv w:val="1"/>
      <w:marLeft w:val="0"/>
      <w:marRight w:val="0"/>
      <w:marTop w:val="0"/>
      <w:marBottom w:val="0"/>
      <w:divBdr>
        <w:top w:val="none" w:sz="0" w:space="0" w:color="auto"/>
        <w:left w:val="none" w:sz="0" w:space="0" w:color="auto"/>
        <w:bottom w:val="none" w:sz="0" w:space="0" w:color="auto"/>
        <w:right w:val="none" w:sz="0" w:space="0" w:color="auto"/>
      </w:divBdr>
    </w:div>
    <w:div w:id="1224178196">
      <w:bodyDiv w:val="1"/>
      <w:marLeft w:val="0"/>
      <w:marRight w:val="0"/>
      <w:marTop w:val="0"/>
      <w:marBottom w:val="0"/>
      <w:divBdr>
        <w:top w:val="none" w:sz="0" w:space="0" w:color="auto"/>
        <w:left w:val="none" w:sz="0" w:space="0" w:color="auto"/>
        <w:bottom w:val="none" w:sz="0" w:space="0" w:color="auto"/>
        <w:right w:val="none" w:sz="0" w:space="0" w:color="auto"/>
      </w:divBdr>
    </w:div>
    <w:div w:id="1270233423">
      <w:bodyDiv w:val="1"/>
      <w:marLeft w:val="0"/>
      <w:marRight w:val="0"/>
      <w:marTop w:val="0"/>
      <w:marBottom w:val="0"/>
      <w:divBdr>
        <w:top w:val="none" w:sz="0" w:space="0" w:color="auto"/>
        <w:left w:val="none" w:sz="0" w:space="0" w:color="auto"/>
        <w:bottom w:val="none" w:sz="0" w:space="0" w:color="auto"/>
        <w:right w:val="none" w:sz="0" w:space="0" w:color="auto"/>
      </w:divBdr>
    </w:div>
    <w:div w:id="1271931233">
      <w:bodyDiv w:val="1"/>
      <w:marLeft w:val="0"/>
      <w:marRight w:val="0"/>
      <w:marTop w:val="0"/>
      <w:marBottom w:val="0"/>
      <w:divBdr>
        <w:top w:val="none" w:sz="0" w:space="0" w:color="auto"/>
        <w:left w:val="none" w:sz="0" w:space="0" w:color="auto"/>
        <w:bottom w:val="none" w:sz="0" w:space="0" w:color="auto"/>
        <w:right w:val="none" w:sz="0" w:space="0" w:color="auto"/>
      </w:divBdr>
    </w:div>
    <w:div w:id="1279870720">
      <w:bodyDiv w:val="1"/>
      <w:marLeft w:val="0"/>
      <w:marRight w:val="0"/>
      <w:marTop w:val="0"/>
      <w:marBottom w:val="0"/>
      <w:divBdr>
        <w:top w:val="none" w:sz="0" w:space="0" w:color="auto"/>
        <w:left w:val="none" w:sz="0" w:space="0" w:color="auto"/>
        <w:bottom w:val="none" w:sz="0" w:space="0" w:color="auto"/>
        <w:right w:val="none" w:sz="0" w:space="0" w:color="auto"/>
      </w:divBdr>
    </w:div>
    <w:div w:id="1300185914">
      <w:bodyDiv w:val="1"/>
      <w:marLeft w:val="0"/>
      <w:marRight w:val="0"/>
      <w:marTop w:val="0"/>
      <w:marBottom w:val="0"/>
      <w:divBdr>
        <w:top w:val="none" w:sz="0" w:space="0" w:color="auto"/>
        <w:left w:val="none" w:sz="0" w:space="0" w:color="auto"/>
        <w:bottom w:val="none" w:sz="0" w:space="0" w:color="auto"/>
        <w:right w:val="none" w:sz="0" w:space="0" w:color="auto"/>
      </w:divBdr>
    </w:div>
    <w:div w:id="1333216360">
      <w:bodyDiv w:val="1"/>
      <w:marLeft w:val="0"/>
      <w:marRight w:val="0"/>
      <w:marTop w:val="0"/>
      <w:marBottom w:val="0"/>
      <w:divBdr>
        <w:top w:val="none" w:sz="0" w:space="0" w:color="auto"/>
        <w:left w:val="none" w:sz="0" w:space="0" w:color="auto"/>
        <w:bottom w:val="none" w:sz="0" w:space="0" w:color="auto"/>
        <w:right w:val="none" w:sz="0" w:space="0" w:color="auto"/>
      </w:divBdr>
    </w:div>
    <w:div w:id="1344092734">
      <w:bodyDiv w:val="1"/>
      <w:marLeft w:val="0"/>
      <w:marRight w:val="0"/>
      <w:marTop w:val="0"/>
      <w:marBottom w:val="0"/>
      <w:divBdr>
        <w:top w:val="none" w:sz="0" w:space="0" w:color="auto"/>
        <w:left w:val="none" w:sz="0" w:space="0" w:color="auto"/>
        <w:bottom w:val="none" w:sz="0" w:space="0" w:color="auto"/>
        <w:right w:val="none" w:sz="0" w:space="0" w:color="auto"/>
      </w:divBdr>
    </w:div>
    <w:div w:id="1405180738">
      <w:bodyDiv w:val="1"/>
      <w:marLeft w:val="0"/>
      <w:marRight w:val="0"/>
      <w:marTop w:val="0"/>
      <w:marBottom w:val="0"/>
      <w:divBdr>
        <w:top w:val="none" w:sz="0" w:space="0" w:color="auto"/>
        <w:left w:val="none" w:sz="0" w:space="0" w:color="auto"/>
        <w:bottom w:val="none" w:sz="0" w:space="0" w:color="auto"/>
        <w:right w:val="none" w:sz="0" w:space="0" w:color="auto"/>
      </w:divBdr>
    </w:div>
    <w:div w:id="1429739516">
      <w:bodyDiv w:val="1"/>
      <w:marLeft w:val="0"/>
      <w:marRight w:val="0"/>
      <w:marTop w:val="0"/>
      <w:marBottom w:val="0"/>
      <w:divBdr>
        <w:top w:val="none" w:sz="0" w:space="0" w:color="auto"/>
        <w:left w:val="none" w:sz="0" w:space="0" w:color="auto"/>
        <w:bottom w:val="none" w:sz="0" w:space="0" w:color="auto"/>
        <w:right w:val="none" w:sz="0" w:space="0" w:color="auto"/>
      </w:divBdr>
    </w:div>
    <w:div w:id="1432316249">
      <w:bodyDiv w:val="1"/>
      <w:marLeft w:val="0"/>
      <w:marRight w:val="0"/>
      <w:marTop w:val="0"/>
      <w:marBottom w:val="0"/>
      <w:divBdr>
        <w:top w:val="none" w:sz="0" w:space="0" w:color="auto"/>
        <w:left w:val="none" w:sz="0" w:space="0" w:color="auto"/>
        <w:bottom w:val="none" w:sz="0" w:space="0" w:color="auto"/>
        <w:right w:val="none" w:sz="0" w:space="0" w:color="auto"/>
      </w:divBdr>
    </w:div>
    <w:div w:id="1445493911">
      <w:bodyDiv w:val="1"/>
      <w:marLeft w:val="0"/>
      <w:marRight w:val="0"/>
      <w:marTop w:val="0"/>
      <w:marBottom w:val="0"/>
      <w:divBdr>
        <w:top w:val="none" w:sz="0" w:space="0" w:color="auto"/>
        <w:left w:val="none" w:sz="0" w:space="0" w:color="auto"/>
        <w:bottom w:val="none" w:sz="0" w:space="0" w:color="auto"/>
        <w:right w:val="none" w:sz="0" w:space="0" w:color="auto"/>
      </w:divBdr>
    </w:div>
    <w:div w:id="1445686524">
      <w:bodyDiv w:val="1"/>
      <w:marLeft w:val="0"/>
      <w:marRight w:val="0"/>
      <w:marTop w:val="0"/>
      <w:marBottom w:val="0"/>
      <w:divBdr>
        <w:top w:val="none" w:sz="0" w:space="0" w:color="auto"/>
        <w:left w:val="none" w:sz="0" w:space="0" w:color="auto"/>
        <w:bottom w:val="none" w:sz="0" w:space="0" w:color="auto"/>
        <w:right w:val="none" w:sz="0" w:space="0" w:color="auto"/>
      </w:divBdr>
    </w:div>
    <w:div w:id="1466314701">
      <w:bodyDiv w:val="1"/>
      <w:marLeft w:val="0"/>
      <w:marRight w:val="0"/>
      <w:marTop w:val="0"/>
      <w:marBottom w:val="0"/>
      <w:divBdr>
        <w:top w:val="none" w:sz="0" w:space="0" w:color="auto"/>
        <w:left w:val="none" w:sz="0" w:space="0" w:color="auto"/>
        <w:bottom w:val="none" w:sz="0" w:space="0" w:color="auto"/>
        <w:right w:val="none" w:sz="0" w:space="0" w:color="auto"/>
      </w:divBdr>
    </w:div>
    <w:div w:id="1478764937">
      <w:bodyDiv w:val="1"/>
      <w:marLeft w:val="0"/>
      <w:marRight w:val="0"/>
      <w:marTop w:val="0"/>
      <w:marBottom w:val="0"/>
      <w:divBdr>
        <w:top w:val="none" w:sz="0" w:space="0" w:color="auto"/>
        <w:left w:val="none" w:sz="0" w:space="0" w:color="auto"/>
        <w:bottom w:val="none" w:sz="0" w:space="0" w:color="auto"/>
        <w:right w:val="none" w:sz="0" w:space="0" w:color="auto"/>
      </w:divBdr>
    </w:div>
    <w:div w:id="1508523314">
      <w:bodyDiv w:val="1"/>
      <w:marLeft w:val="0"/>
      <w:marRight w:val="0"/>
      <w:marTop w:val="0"/>
      <w:marBottom w:val="0"/>
      <w:divBdr>
        <w:top w:val="none" w:sz="0" w:space="0" w:color="auto"/>
        <w:left w:val="none" w:sz="0" w:space="0" w:color="auto"/>
        <w:bottom w:val="none" w:sz="0" w:space="0" w:color="auto"/>
        <w:right w:val="none" w:sz="0" w:space="0" w:color="auto"/>
      </w:divBdr>
    </w:div>
    <w:div w:id="1543051817">
      <w:bodyDiv w:val="1"/>
      <w:marLeft w:val="0"/>
      <w:marRight w:val="0"/>
      <w:marTop w:val="0"/>
      <w:marBottom w:val="0"/>
      <w:divBdr>
        <w:top w:val="none" w:sz="0" w:space="0" w:color="auto"/>
        <w:left w:val="none" w:sz="0" w:space="0" w:color="auto"/>
        <w:bottom w:val="none" w:sz="0" w:space="0" w:color="auto"/>
        <w:right w:val="none" w:sz="0" w:space="0" w:color="auto"/>
      </w:divBdr>
    </w:div>
    <w:div w:id="1569077967">
      <w:bodyDiv w:val="1"/>
      <w:marLeft w:val="0"/>
      <w:marRight w:val="0"/>
      <w:marTop w:val="0"/>
      <w:marBottom w:val="0"/>
      <w:divBdr>
        <w:top w:val="none" w:sz="0" w:space="0" w:color="auto"/>
        <w:left w:val="none" w:sz="0" w:space="0" w:color="auto"/>
        <w:bottom w:val="none" w:sz="0" w:space="0" w:color="auto"/>
        <w:right w:val="none" w:sz="0" w:space="0" w:color="auto"/>
      </w:divBdr>
    </w:div>
    <w:div w:id="1582373045">
      <w:bodyDiv w:val="1"/>
      <w:marLeft w:val="0"/>
      <w:marRight w:val="0"/>
      <w:marTop w:val="0"/>
      <w:marBottom w:val="0"/>
      <w:divBdr>
        <w:top w:val="none" w:sz="0" w:space="0" w:color="auto"/>
        <w:left w:val="none" w:sz="0" w:space="0" w:color="auto"/>
        <w:bottom w:val="none" w:sz="0" w:space="0" w:color="auto"/>
        <w:right w:val="none" w:sz="0" w:space="0" w:color="auto"/>
      </w:divBdr>
    </w:div>
    <w:div w:id="1609654203">
      <w:bodyDiv w:val="1"/>
      <w:marLeft w:val="0"/>
      <w:marRight w:val="0"/>
      <w:marTop w:val="0"/>
      <w:marBottom w:val="0"/>
      <w:divBdr>
        <w:top w:val="none" w:sz="0" w:space="0" w:color="auto"/>
        <w:left w:val="none" w:sz="0" w:space="0" w:color="auto"/>
        <w:bottom w:val="none" w:sz="0" w:space="0" w:color="auto"/>
        <w:right w:val="none" w:sz="0" w:space="0" w:color="auto"/>
      </w:divBdr>
    </w:div>
    <w:div w:id="1633516993">
      <w:bodyDiv w:val="1"/>
      <w:marLeft w:val="0"/>
      <w:marRight w:val="0"/>
      <w:marTop w:val="0"/>
      <w:marBottom w:val="0"/>
      <w:divBdr>
        <w:top w:val="none" w:sz="0" w:space="0" w:color="auto"/>
        <w:left w:val="none" w:sz="0" w:space="0" w:color="auto"/>
        <w:bottom w:val="none" w:sz="0" w:space="0" w:color="auto"/>
        <w:right w:val="none" w:sz="0" w:space="0" w:color="auto"/>
      </w:divBdr>
    </w:div>
    <w:div w:id="1663122924">
      <w:bodyDiv w:val="1"/>
      <w:marLeft w:val="0"/>
      <w:marRight w:val="0"/>
      <w:marTop w:val="0"/>
      <w:marBottom w:val="0"/>
      <w:divBdr>
        <w:top w:val="none" w:sz="0" w:space="0" w:color="auto"/>
        <w:left w:val="none" w:sz="0" w:space="0" w:color="auto"/>
        <w:bottom w:val="none" w:sz="0" w:space="0" w:color="auto"/>
        <w:right w:val="none" w:sz="0" w:space="0" w:color="auto"/>
      </w:divBdr>
    </w:div>
    <w:div w:id="1672903161">
      <w:bodyDiv w:val="1"/>
      <w:marLeft w:val="0"/>
      <w:marRight w:val="0"/>
      <w:marTop w:val="0"/>
      <w:marBottom w:val="0"/>
      <w:divBdr>
        <w:top w:val="none" w:sz="0" w:space="0" w:color="auto"/>
        <w:left w:val="none" w:sz="0" w:space="0" w:color="auto"/>
        <w:bottom w:val="none" w:sz="0" w:space="0" w:color="auto"/>
        <w:right w:val="none" w:sz="0" w:space="0" w:color="auto"/>
      </w:divBdr>
    </w:div>
    <w:div w:id="1725641352">
      <w:bodyDiv w:val="1"/>
      <w:marLeft w:val="0"/>
      <w:marRight w:val="0"/>
      <w:marTop w:val="0"/>
      <w:marBottom w:val="0"/>
      <w:divBdr>
        <w:top w:val="none" w:sz="0" w:space="0" w:color="auto"/>
        <w:left w:val="none" w:sz="0" w:space="0" w:color="auto"/>
        <w:bottom w:val="none" w:sz="0" w:space="0" w:color="auto"/>
        <w:right w:val="none" w:sz="0" w:space="0" w:color="auto"/>
      </w:divBdr>
    </w:div>
    <w:div w:id="1794013620">
      <w:bodyDiv w:val="1"/>
      <w:marLeft w:val="0"/>
      <w:marRight w:val="0"/>
      <w:marTop w:val="0"/>
      <w:marBottom w:val="0"/>
      <w:divBdr>
        <w:top w:val="none" w:sz="0" w:space="0" w:color="auto"/>
        <w:left w:val="none" w:sz="0" w:space="0" w:color="auto"/>
        <w:bottom w:val="none" w:sz="0" w:space="0" w:color="auto"/>
        <w:right w:val="none" w:sz="0" w:space="0" w:color="auto"/>
      </w:divBdr>
    </w:div>
    <w:div w:id="1806463000">
      <w:bodyDiv w:val="1"/>
      <w:marLeft w:val="0"/>
      <w:marRight w:val="0"/>
      <w:marTop w:val="0"/>
      <w:marBottom w:val="0"/>
      <w:divBdr>
        <w:top w:val="none" w:sz="0" w:space="0" w:color="auto"/>
        <w:left w:val="none" w:sz="0" w:space="0" w:color="auto"/>
        <w:bottom w:val="none" w:sz="0" w:space="0" w:color="auto"/>
        <w:right w:val="none" w:sz="0" w:space="0" w:color="auto"/>
      </w:divBdr>
    </w:div>
    <w:div w:id="1829831819">
      <w:bodyDiv w:val="1"/>
      <w:marLeft w:val="0"/>
      <w:marRight w:val="0"/>
      <w:marTop w:val="0"/>
      <w:marBottom w:val="0"/>
      <w:divBdr>
        <w:top w:val="none" w:sz="0" w:space="0" w:color="auto"/>
        <w:left w:val="none" w:sz="0" w:space="0" w:color="auto"/>
        <w:bottom w:val="none" w:sz="0" w:space="0" w:color="auto"/>
        <w:right w:val="none" w:sz="0" w:space="0" w:color="auto"/>
      </w:divBdr>
    </w:div>
    <w:div w:id="1895116450">
      <w:bodyDiv w:val="1"/>
      <w:marLeft w:val="0"/>
      <w:marRight w:val="0"/>
      <w:marTop w:val="0"/>
      <w:marBottom w:val="0"/>
      <w:divBdr>
        <w:top w:val="none" w:sz="0" w:space="0" w:color="auto"/>
        <w:left w:val="none" w:sz="0" w:space="0" w:color="auto"/>
        <w:bottom w:val="none" w:sz="0" w:space="0" w:color="auto"/>
        <w:right w:val="none" w:sz="0" w:space="0" w:color="auto"/>
      </w:divBdr>
    </w:div>
    <w:div w:id="1924607605">
      <w:bodyDiv w:val="1"/>
      <w:marLeft w:val="0"/>
      <w:marRight w:val="0"/>
      <w:marTop w:val="0"/>
      <w:marBottom w:val="0"/>
      <w:divBdr>
        <w:top w:val="none" w:sz="0" w:space="0" w:color="auto"/>
        <w:left w:val="none" w:sz="0" w:space="0" w:color="auto"/>
        <w:bottom w:val="none" w:sz="0" w:space="0" w:color="auto"/>
        <w:right w:val="none" w:sz="0" w:space="0" w:color="auto"/>
      </w:divBdr>
    </w:div>
    <w:div w:id="1929773384">
      <w:bodyDiv w:val="1"/>
      <w:marLeft w:val="0"/>
      <w:marRight w:val="0"/>
      <w:marTop w:val="0"/>
      <w:marBottom w:val="0"/>
      <w:divBdr>
        <w:top w:val="none" w:sz="0" w:space="0" w:color="auto"/>
        <w:left w:val="none" w:sz="0" w:space="0" w:color="auto"/>
        <w:bottom w:val="none" w:sz="0" w:space="0" w:color="auto"/>
        <w:right w:val="none" w:sz="0" w:space="0" w:color="auto"/>
      </w:divBdr>
    </w:div>
    <w:div w:id="1946451295">
      <w:bodyDiv w:val="1"/>
      <w:marLeft w:val="0"/>
      <w:marRight w:val="0"/>
      <w:marTop w:val="0"/>
      <w:marBottom w:val="0"/>
      <w:divBdr>
        <w:top w:val="none" w:sz="0" w:space="0" w:color="auto"/>
        <w:left w:val="none" w:sz="0" w:space="0" w:color="auto"/>
        <w:bottom w:val="none" w:sz="0" w:space="0" w:color="auto"/>
        <w:right w:val="none" w:sz="0" w:space="0" w:color="auto"/>
      </w:divBdr>
    </w:div>
    <w:div w:id="1949660991">
      <w:bodyDiv w:val="1"/>
      <w:marLeft w:val="0"/>
      <w:marRight w:val="0"/>
      <w:marTop w:val="0"/>
      <w:marBottom w:val="0"/>
      <w:divBdr>
        <w:top w:val="none" w:sz="0" w:space="0" w:color="auto"/>
        <w:left w:val="none" w:sz="0" w:space="0" w:color="auto"/>
        <w:bottom w:val="none" w:sz="0" w:space="0" w:color="auto"/>
        <w:right w:val="none" w:sz="0" w:space="0" w:color="auto"/>
      </w:divBdr>
    </w:div>
    <w:div w:id="1962179107">
      <w:bodyDiv w:val="1"/>
      <w:marLeft w:val="0"/>
      <w:marRight w:val="0"/>
      <w:marTop w:val="0"/>
      <w:marBottom w:val="0"/>
      <w:divBdr>
        <w:top w:val="none" w:sz="0" w:space="0" w:color="auto"/>
        <w:left w:val="none" w:sz="0" w:space="0" w:color="auto"/>
        <w:bottom w:val="none" w:sz="0" w:space="0" w:color="auto"/>
        <w:right w:val="none" w:sz="0" w:space="0" w:color="auto"/>
      </w:divBdr>
    </w:div>
    <w:div w:id="1964379738">
      <w:bodyDiv w:val="1"/>
      <w:marLeft w:val="0"/>
      <w:marRight w:val="0"/>
      <w:marTop w:val="0"/>
      <w:marBottom w:val="0"/>
      <w:divBdr>
        <w:top w:val="none" w:sz="0" w:space="0" w:color="auto"/>
        <w:left w:val="none" w:sz="0" w:space="0" w:color="auto"/>
        <w:bottom w:val="none" w:sz="0" w:space="0" w:color="auto"/>
        <w:right w:val="none" w:sz="0" w:space="0" w:color="auto"/>
      </w:divBdr>
    </w:div>
    <w:div w:id="2030795295">
      <w:bodyDiv w:val="1"/>
      <w:marLeft w:val="0"/>
      <w:marRight w:val="0"/>
      <w:marTop w:val="0"/>
      <w:marBottom w:val="0"/>
      <w:divBdr>
        <w:top w:val="none" w:sz="0" w:space="0" w:color="auto"/>
        <w:left w:val="none" w:sz="0" w:space="0" w:color="auto"/>
        <w:bottom w:val="none" w:sz="0" w:space="0" w:color="auto"/>
        <w:right w:val="none" w:sz="0" w:space="0" w:color="auto"/>
      </w:divBdr>
    </w:div>
    <w:div w:id="20916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B44F-5E1A-4368-BE08-EA5B6AEA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104</Pages>
  <Words>15910</Words>
  <Characters>87505</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PC17 TESORERIA</cp:lastModifiedBy>
  <cp:revision>18</cp:revision>
  <cp:lastPrinted>2017-11-14T19:28:00Z</cp:lastPrinted>
  <dcterms:created xsi:type="dcterms:W3CDTF">2017-11-13T16:40:00Z</dcterms:created>
  <dcterms:modified xsi:type="dcterms:W3CDTF">2017-11-14T19:37:00Z</dcterms:modified>
</cp:coreProperties>
</file>